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E28F9" w14:textId="2B1CDAF5" w:rsidR="000E48D1" w:rsidRPr="00B942D0" w:rsidRDefault="000E48D1" w:rsidP="001F0E1D">
      <w:pPr>
        <w:tabs>
          <w:tab w:val="center" w:pos="4680"/>
          <w:tab w:val="left" w:pos="8673"/>
        </w:tabs>
        <w:jc w:val="center"/>
        <w:rPr>
          <w:rFonts w:ascii="Arial" w:hAnsi="Arial" w:cs="Arial"/>
          <w:sz w:val="40"/>
          <w:szCs w:val="40"/>
        </w:rPr>
      </w:pPr>
      <w:r w:rsidRPr="00B942D0">
        <w:rPr>
          <w:rFonts w:ascii="Arial" w:hAnsi="Arial" w:cs="Arial"/>
          <w:sz w:val="40"/>
          <w:szCs w:val="40"/>
        </w:rPr>
        <w:t>Coronavirus (COVID-19)</w:t>
      </w:r>
    </w:p>
    <w:p w14:paraId="5A8A9004" w14:textId="0D08BB17" w:rsidR="00511E24" w:rsidRDefault="006E4CF6" w:rsidP="001F0E1D">
      <w:pPr>
        <w:jc w:val="center"/>
        <w:rPr>
          <w:rFonts w:ascii="Arial" w:hAnsi="Arial" w:cs="Arial"/>
          <w:sz w:val="36"/>
          <w:szCs w:val="36"/>
        </w:rPr>
      </w:pPr>
      <w:r w:rsidRPr="00B942D0">
        <w:rPr>
          <w:rFonts w:ascii="Arial" w:hAnsi="Arial" w:cs="Arial"/>
          <w:sz w:val="36"/>
          <w:szCs w:val="36"/>
        </w:rPr>
        <w:t>Communicat</w:t>
      </w:r>
      <w:r w:rsidR="00511E24">
        <w:rPr>
          <w:rFonts w:ascii="Arial" w:hAnsi="Arial" w:cs="Arial"/>
          <w:sz w:val="36"/>
          <w:szCs w:val="36"/>
        </w:rPr>
        <w:t>ing</w:t>
      </w:r>
      <w:r w:rsidR="00F03210">
        <w:rPr>
          <w:rFonts w:ascii="Arial" w:hAnsi="Arial" w:cs="Arial"/>
          <w:sz w:val="36"/>
          <w:szCs w:val="36"/>
        </w:rPr>
        <w:t xml:space="preserve"> Health</w:t>
      </w:r>
      <w:r w:rsidR="00511E24">
        <w:rPr>
          <w:rFonts w:ascii="Arial" w:hAnsi="Arial" w:cs="Arial"/>
          <w:sz w:val="36"/>
          <w:szCs w:val="36"/>
        </w:rPr>
        <w:t xml:space="preserve"> Risks</w:t>
      </w:r>
      <w:r w:rsidR="00D601CA" w:rsidRPr="00B942D0">
        <w:rPr>
          <w:rFonts w:ascii="Arial" w:hAnsi="Arial" w:cs="Arial"/>
          <w:sz w:val="36"/>
          <w:szCs w:val="36"/>
        </w:rPr>
        <w:t xml:space="preserve"> to</w:t>
      </w:r>
    </w:p>
    <w:p w14:paraId="4C16D6C2" w14:textId="22FE2787" w:rsidR="00ED0273" w:rsidRPr="00B942D0" w:rsidRDefault="00553601" w:rsidP="001F0E1D">
      <w:pPr>
        <w:jc w:val="center"/>
        <w:rPr>
          <w:rFonts w:ascii="Arial" w:hAnsi="Arial" w:cs="Arial"/>
          <w:sz w:val="36"/>
          <w:szCs w:val="36"/>
        </w:rPr>
      </w:pPr>
      <w:r>
        <w:rPr>
          <w:rFonts w:ascii="Arial" w:hAnsi="Arial" w:cs="Arial"/>
          <w:sz w:val="36"/>
          <w:szCs w:val="36"/>
        </w:rPr>
        <w:t>College</w:t>
      </w:r>
      <w:r w:rsidR="00511E24">
        <w:rPr>
          <w:rFonts w:ascii="Arial" w:hAnsi="Arial" w:cs="Arial"/>
          <w:sz w:val="36"/>
          <w:szCs w:val="36"/>
        </w:rPr>
        <w:t xml:space="preserve"> Students</w:t>
      </w:r>
    </w:p>
    <w:p w14:paraId="74A6E9D9" w14:textId="77777777" w:rsidR="00ED0273" w:rsidRPr="00B942D0" w:rsidRDefault="00ED0273" w:rsidP="00F03210">
      <w:pPr>
        <w:jc w:val="center"/>
        <w:rPr>
          <w:rFonts w:ascii="Arial" w:hAnsi="Arial" w:cs="Arial"/>
          <w:sz w:val="36"/>
          <w:szCs w:val="36"/>
        </w:rPr>
      </w:pPr>
    </w:p>
    <w:p w14:paraId="34D77FAE" w14:textId="38B7C12A" w:rsidR="00D56977" w:rsidRDefault="0085316D" w:rsidP="00D75F42">
      <w:pPr>
        <w:jc w:val="both"/>
        <w:rPr>
          <w:rFonts w:ascii="Arial" w:hAnsi="Arial" w:cs="Arial"/>
        </w:rPr>
      </w:pPr>
      <w:r>
        <w:rPr>
          <w:rFonts w:ascii="Arial" w:hAnsi="Arial" w:cs="Arial"/>
        </w:rPr>
        <w:t>The presence and expansion of COVID-19 in the US has</w:t>
      </w:r>
      <w:r w:rsidR="00553601">
        <w:rPr>
          <w:rFonts w:ascii="Arial" w:hAnsi="Arial" w:cs="Arial"/>
        </w:rPr>
        <w:t xml:space="preserve"> many colleges </w:t>
      </w:r>
      <w:r>
        <w:rPr>
          <w:rFonts w:ascii="Arial" w:hAnsi="Arial" w:cs="Arial"/>
        </w:rPr>
        <w:t>considering the closing of their institutions</w:t>
      </w:r>
      <w:r w:rsidR="00E26186">
        <w:rPr>
          <w:rFonts w:ascii="Arial" w:hAnsi="Arial" w:cs="Arial"/>
        </w:rPr>
        <w:t xml:space="preserve"> the</w:t>
      </w:r>
      <w:r w:rsidR="00802C26">
        <w:rPr>
          <w:rFonts w:ascii="Arial" w:hAnsi="Arial" w:cs="Arial"/>
        </w:rPr>
        <w:t xml:space="preserve"> Fall</w:t>
      </w:r>
      <w:r w:rsidR="00E26186">
        <w:rPr>
          <w:rFonts w:ascii="Arial" w:hAnsi="Arial" w:cs="Arial"/>
        </w:rPr>
        <w:t xml:space="preserve"> of 2020</w:t>
      </w:r>
      <w:r>
        <w:rPr>
          <w:rFonts w:ascii="Arial" w:hAnsi="Arial" w:cs="Arial"/>
        </w:rPr>
        <w:t xml:space="preserve">. The ramifications of such a decision </w:t>
      </w:r>
      <w:r w:rsidR="001C79BF">
        <w:rPr>
          <w:rFonts w:ascii="Arial" w:hAnsi="Arial" w:cs="Arial"/>
        </w:rPr>
        <w:t xml:space="preserve">would be manifold, given in 2018 there were </w:t>
      </w:r>
      <w:r w:rsidR="00E26186">
        <w:rPr>
          <w:rFonts w:ascii="Arial" w:hAnsi="Arial" w:cs="Arial"/>
        </w:rPr>
        <w:t>~14</w:t>
      </w:r>
      <w:r w:rsidR="001C79BF">
        <w:rPr>
          <w:rFonts w:ascii="Arial" w:hAnsi="Arial" w:cs="Arial"/>
        </w:rPr>
        <w:t xml:space="preserve"> million college students in the US enrolled in public colleges and </w:t>
      </w:r>
      <w:r w:rsidR="00E26186">
        <w:rPr>
          <w:rFonts w:ascii="Arial" w:hAnsi="Arial" w:cs="Arial"/>
        </w:rPr>
        <w:t>~5</w:t>
      </w:r>
      <w:r w:rsidR="001C79BF">
        <w:rPr>
          <w:rFonts w:ascii="Arial" w:hAnsi="Arial" w:cs="Arial"/>
        </w:rPr>
        <w:t xml:space="preserve"> million students in private colleges. </w:t>
      </w:r>
    </w:p>
    <w:p w14:paraId="0FFBE79C" w14:textId="12E77B1F" w:rsidR="00D56977" w:rsidRDefault="00802C26" w:rsidP="00D75F42">
      <w:pPr>
        <w:jc w:val="both"/>
        <w:rPr>
          <w:rFonts w:ascii="Arial" w:hAnsi="Arial" w:cs="Arial"/>
        </w:rPr>
      </w:pPr>
      <w:r>
        <w:rPr>
          <w:rFonts w:ascii="Arial" w:hAnsi="Arial" w:cs="Arial"/>
        </w:rPr>
        <w:t xml:space="preserve">Therefore, </w:t>
      </w:r>
      <w:proofErr w:type="gramStart"/>
      <w:r>
        <w:rPr>
          <w:rFonts w:ascii="Arial" w:hAnsi="Arial" w:cs="Arial"/>
        </w:rPr>
        <w:t>Who</w:t>
      </w:r>
      <w:proofErr w:type="gramEnd"/>
      <w:r>
        <w:rPr>
          <w:rFonts w:ascii="Arial" w:hAnsi="Arial" w:cs="Arial"/>
        </w:rPr>
        <w:t xml:space="preserve"> makes this decision? Are </w:t>
      </w:r>
      <w:r w:rsidR="001C79BF">
        <w:rPr>
          <w:rFonts w:ascii="Arial" w:hAnsi="Arial" w:cs="Arial"/>
        </w:rPr>
        <w:t>students</w:t>
      </w:r>
      <w:r>
        <w:rPr>
          <w:rFonts w:ascii="Arial" w:hAnsi="Arial" w:cs="Arial"/>
        </w:rPr>
        <w:t xml:space="preserve"> going to be</w:t>
      </w:r>
      <w:r w:rsidR="001C79BF">
        <w:rPr>
          <w:rFonts w:ascii="Arial" w:hAnsi="Arial" w:cs="Arial"/>
        </w:rPr>
        <w:t xml:space="preserve"> involved in the decision-making process? Their parents? And, </w:t>
      </w:r>
      <w:proofErr w:type="gramStart"/>
      <w:r w:rsidR="001C79BF">
        <w:rPr>
          <w:rFonts w:ascii="Arial" w:hAnsi="Arial" w:cs="Arial"/>
        </w:rPr>
        <w:t>When</w:t>
      </w:r>
      <w:proofErr w:type="gramEnd"/>
      <w:r w:rsidR="001C79BF">
        <w:rPr>
          <w:rFonts w:ascii="Arial" w:hAnsi="Arial" w:cs="Arial"/>
        </w:rPr>
        <w:t xml:space="preserve"> should a ‘path forward, be determined? </w:t>
      </w:r>
      <w:r w:rsidR="00E26186">
        <w:rPr>
          <w:rFonts w:ascii="Arial" w:hAnsi="Arial" w:cs="Arial"/>
        </w:rPr>
        <w:t xml:space="preserve">Furthermore </w:t>
      </w:r>
      <w:r w:rsidR="00D75F42">
        <w:rPr>
          <w:rFonts w:ascii="Arial" w:hAnsi="Arial" w:cs="Arial"/>
        </w:rPr>
        <w:t>- What</w:t>
      </w:r>
      <w:r w:rsidR="009403C6" w:rsidRPr="00B942D0">
        <w:rPr>
          <w:rFonts w:ascii="Arial" w:hAnsi="Arial" w:cs="Arial"/>
        </w:rPr>
        <w:t xml:space="preserve"> is the most </w:t>
      </w:r>
      <w:r w:rsidR="00B942D0" w:rsidRPr="00B942D0">
        <w:rPr>
          <w:rFonts w:ascii="Arial" w:hAnsi="Arial" w:cs="Arial"/>
        </w:rPr>
        <w:t>germane</w:t>
      </w:r>
      <w:r w:rsidR="009403C6" w:rsidRPr="00B942D0">
        <w:rPr>
          <w:rFonts w:ascii="Arial" w:hAnsi="Arial" w:cs="Arial"/>
        </w:rPr>
        <w:t xml:space="preserve"> and important infor</w:t>
      </w:r>
      <w:r w:rsidR="00DD424D">
        <w:rPr>
          <w:rFonts w:ascii="Arial" w:hAnsi="Arial" w:cs="Arial"/>
        </w:rPr>
        <w:t xml:space="preserve">mation re: COVID-19 </w:t>
      </w:r>
      <w:r w:rsidR="00694E94">
        <w:rPr>
          <w:rFonts w:ascii="Arial" w:hAnsi="Arial" w:cs="Arial"/>
        </w:rPr>
        <w:t>that</w:t>
      </w:r>
      <w:r w:rsidR="00DD424D">
        <w:rPr>
          <w:rFonts w:ascii="Arial" w:hAnsi="Arial" w:cs="Arial"/>
        </w:rPr>
        <w:t xml:space="preserve"> should</w:t>
      </w:r>
      <w:r w:rsidR="009403C6" w:rsidRPr="00B942D0">
        <w:rPr>
          <w:rFonts w:ascii="Arial" w:hAnsi="Arial" w:cs="Arial"/>
        </w:rPr>
        <w:t xml:space="preserve"> be communicated to the</w:t>
      </w:r>
      <w:r w:rsidR="00E26186">
        <w:rPr>
          <w:rFonts w:ascii="Arial" w:hAnsi="Arial" w:cs="Arial"/>
        </w:rPr>
        <w:t>se students</w:t>
      </w:r>
      <w:r w:rsidR="00694E94">
        <w:rPr>
          <w:rFonts w:ascii="Arial" w:hAnsi="Arial" w:cs="Arial"/>
        </w:rPr>
        <w:t>?</w:t>
      </w:r>
      <w:r w:rsidR="00B942D0">
        <w:rPr>
          <w:rFonts w:ascii="Arial" w:hAnsi="Arial" w:cs="Arial"/>
        </w:rPr>
        <w:t xml:space="preserve"> </w:t>
      </w:r>
      <w:r w:rsidR="00D56977">
        <w:rPr>
          <w:rFonts w:ascii="Arial" w:hAnsi="Arial" w:cs="Arial"/>
        </w:rPr>
        <w:t>Of equal importance - H</w:t>
      </w:r>
      <w:r w:rsidR="00B942D0">
        <w:rPr>
          <w:rFonts w:ascii="Arial" w:hAnsi="Arial" w:cs="Arial"/>
        </w:rPr>
        <w:t>ow</w:t>
      </w:r>
      <w:r>
        <w:rPr>
          <w:rFonts w:ascii="Arial" w:hAnsi="Arial" w:cs="Arial"/>
        </w:rPr>
        <w:t xml:space="preserve"> should it be communicated</w:t>
      </w:r>
      <w:r w:rsidR="00694E94">
        <w:rPr>
          <w:rFonts w:ascii="Arial" w:hAnsi="Arial" w:cs="Arial"/>
        </w:rPr>
        <w:t>?</w:t>
      </w:r>
      <w:r w:rsidR="009403C6" w:rsidRPr="00B942D0">
        <w:rPr>
          <w:rFonts w:ascii="Arial" w:hAnsi="Arial" w:cs="Arial"/>
        </w:rPr>
        <w:t xml:space="preserve">  </w:t>
      </w:r>
    </w:p>
    <w:p w14:paraId="7FA710CE" w14:textId="6B4FE81A" w:rsidR="00CD30BB" w:rsidRPr="00B942D0" w:rsidRDefault="00134D8C" w:rsidP="00D75F42">
      <w:pPr>
        <w:jc w:val="both"/>
        <w:rPr>
          <w:rFonts w:ascii="Arial" w:hAnsi="Arial" w:cs="Arial"/>
        </w:rPr>
      </w:pPr>
      <w:r w:rsidRPr="00B942D0">
        <w:rPr>
          <w:rFonts w:ascii="Arial" w:hAnsi="Arial" w:cs="Arial"/>
        </w:rPr>
        <w:t xml:space="preserve">As the current </w:t>
      </w:r>
      <w:r w:rsidR="00C269AB" w:rsidRPr="00B942D0">
        <w:rPr>
          <w:rFonts w:ascii="Arial" w:hAnsi="Arial" w:cs="Arial"/>
        </w:rPr>
        <w:t xml:space="preserve">COVID-19 </w:t>
      </w:r>
      <w:r w:rsidRPr="00B942D0">
        <w:rPr>
          <w:rFonts w:ascii="Arial" w:hAnsi="Arial" w:cs="Arial"/>
        </w:rPr>
        <w:t>pandemic sweeps across</w:t>
      </w:r>
      <w:r w:rsidR="008A3DC8" w:rsidRPr="00B942D0">
        <w:rPr>
          <w:rFonts w:ascii="Arial" w:hAnsi="Arial" w:cs="Arial"/>
        </w:rPr>
        <w:t xml:space="preserve"> the US,</w:t>
      </w:r>
      <w:r w:rsidRPr="00B942D0">
        <w:rPr>
          <w:rFonts w:ascii="Arial" w:hAnsi="Arial" w:cs="Arial"/>
        </w:rPr>
        <w:t xml:space="preserve"> </w:t>
      </w:r>
      <w:r w:rsidR="00D56977">
        <w:rPr>
          <w:rFonts w:ascii="Arial" w:hAnsi="Arial" w:cs="Arial"/>
        </w:rPr>
        <w:t xml:space="preserve">students, faculty and administrators </w:t>
      </w:r>
      <w:r w:rsidRPr="00B942D0">
        <w:rPr>
          <w:rFonts w:ascii="Arial" w:hAnsi="Arial" w:cs="Arial"/>
        </w:rPr>
        <w:t>become increasingly shut in</w:t>
      </w:r>
      <w:r w:rsidR="009B3135" w:rsidRPr="00B942D0">
        <w:rPr>
          <w:rFonts w:ascii="Arial" w:hAnsi="Arial" w:cs="Arial"/>
        </w:rPr>
        <w:t>, unsure of the meaning of all the charts and graphs</w:t>
      </w:r>
      <w:r w:rsidR="00B942D0">
        <w:rPr>
          <w:rFonts w:ascii="Arial" w:hAnsi="Arial" w:cs="Arial"/>
        </w:rPr>
        <w:t xml:space="preserve"> and </w:t>
      </w:r>
      <w:r w:rsidRPr="00B942D0">
        <w:rPr>
          <w:rFonts w:ascii="Arial" w:hAnsi="Arial" w:cs="Arial"/>
        </w:rPr>
        <w:t>what is coming next</w:t>
      </w:r>
      <w:r w:rsidR="00CD30BB" w:rsidRPr="00B942D0">
        <w:rPr>
          <w:rFonts w:ascii="Arial" w:hAnsi="Arial" w:cs="Arial"/>
        </w:rPr>
        <w:t>. Sc</w:t>
      </w:r>
      <w:r w:rsidR="007B12D1">
        <w:rPr>
          <w:rFonts w:ascii="Arial" w:hAnsi="Arial" w:cs="Arial"/>
        </w:rPr>
        <w:t xml:space="preserve">ientists, doctors and the press who provide this information </w:t>
      </w:r>
      <w:r w:rsidR="00CD30BB" w:rsidRPr="00B942D0">
        <w:rPr>
          <w:rFonts w:ascii="Arial" w:hAnsi="Arial" w:cs="Arial"/>
        </w:rPr>
        <w:t>agree that</w:t>
      </w:r>
      <w:proofErr w:type="gramStart"/>
      <w:r w:rsidR="00B942D0">
        <w:rPr>
          <w:rFonts w:ascii="Arial" w:hAnsi="Arial" w:cs="Arial"/>
        </w:rPr>
        <w:t>, generally speaking,</w:t>
      </w:r>
      <w:r w:rsidR="00CD30BB" w:rsidRPr="00B942D0">
        <w:rPr>
          <w:rFonts w:ascii="Arial" w:hAnsi="Arial" w:cs="Arial"/>
        </w:rPr>
        <w:t xml:space="preserve"> the</w:t>
      </w:r>
      <w:proofErr w:type="gramEnd"/>
      <w:r w:rsidR="00CD30BB" w:rsidRPr="00B942D0">
        <w:rPr>
          <w:rFonts w:ascii="Arial" w:hAnsi="Arial" w:cs="Arial"/>
        </w:rPr>
        <w:t xml:space="preserve"> level of certainty</w:t>
      </w:r>
      <w:r w:rsidR="00E26186">
        <w:rPr>
          <w:rFonts w:ascii="Arial" w:hAnsi="Arial" w:cs="Arial"/>
        </w:rPr>
        <w:t>, for many parameters,</w:t>
      </w:r>
      <w:r w:rsidR="00CD30BB" w:rsidRPr="00B942D0">
        <w:rPr>
          <w:rFonts w:ascii="Arial" w:hAnsi="Arial" w:cs="Arial"/>
        </w:rPr>
        <w:t xml:space="preserve"> is low. </w:t>
      </w:r>
      <w:r w:rsidR="00FC68F4" w:rsidRPr="00B942D0">
        <w:rPr>
          <w:rFonts w:ascii="Arial" w:hAnsi="Arial" w:cs="Arial"/>
        </w:rPr>
        <w:t xml:space="preserve">They also concur that current messaging to date </w:t>
      </w:r>
      <w:r w:rsidR="00C906ED" w:rsidRPr="00B942D0">
        <w:rPr>
          <w:rFonts w:ascii="Arial" w:hAnsi="Arial" w:cs="Arial"/>
        </w:rPr>
        <w:t xml:space="preserve">has been far from </w:t>
      </w:r>
      <w:r w:rsidR="00FC68F4" w:rsidRPr="00B942D0">
        <w:rPr>
          <w:rFonts w:ascii="Arial" w:hAnsi="Arial" w:cs="Arial"/>
        </w:rPr>
        <w:t>perfect.</w:t>
      </w:r>
    </w:p>
    <w:p w14:paraId="41E824ED" w14:textId="6FD8353F" w:rsidR="00A2121D" w:rsidRDefault="009B3135" w:rsidP="00D75F42">
      <w:pPr>
        <w:jc w:val="both"/>
        <w:rPr>
          <w:rFonts w:ascii="Arial" w:hAnsi="Arial" w:cs="Arial"/>
        </w:rPr>
      </w:pPr>
      <w:r w:rsidRPr="00B942D0">
        <w:rPr>
          <w:rFonts w:ascii="Arial" w:hAnsi="Arial" w:cs="Arial"/>
        </w:rPr>
        <w:t xml:space="preserve">The result </w:t>
      </w:r>
      <w:r w:rsidR="00FC68F4" w:rsidRPr="00B942D0">
        <w:rPr>
          <w:rFonts w:ascii="Arial" w:hAnsi="Arial" w:cs="Arial"/>
        </w:rPr>
        <w:t>is devastating</w:t>
      </w:r>
      <w:r w:rsidR="008A3DC8" w:rsidRPr="00B942D0">
        <w:rPr>
          <w:rFonts w:ascii="Arial" w:hAnsi="Arial" w:cs="Arial"/>
        </w:rPr>
        <w:t xml:space="preserve"> </w:t>
      </w:r>
      <w:r w:rsidR="00FC68F4" w:rsidRPr="00B942D0">
        <w:rPr>
          <w:rFonts w:ascii="Arial" w:hAnsi="Arial" w:cs="Arial"/>
        </w:rPr>
        <w:t>- uncertainty</w:t>
      </w:r>
      <w:r w:rsidRPr="00B942D0">
        <w:rPr>
          <w:rFonts w:ascii="Arial" w:hAnsi="Arial" w:cs="Arial"/>
        </w:rPr>
        <w:t xml:space="preserve"> and fear is elevated</w:t>
      </w:r>
      <w:r w:rsidR="00134D8C" w:rsidRPr="00B942D0">
        <w:rPr>
          <w:rFonts w:ascii="Arial" w:hAnsi="Arial" w:cs="Arial"/>
        </w:rPr>
        <w:t>.  How prevalent is the virus?  If we catch it, are we likely to die or get very sick</w:t>
      </w:r>
      <w:r w:rsidR="00485826">
        <w:rPr>
          <w:rFonts w:ascii="Arial" w:hAnsi="Arial" w:cs="Arial"/>
        </w:rPr>
        <w:t>?</w:t>
      </w:r>
      <w:r w:rsidR="009E15A6">
        <w:rPr>
          <w:rFonts w:ascii="Arial" w:hAnsi="Arial" w:cs="Arial"/>
        </w:rPr>
        <w:t xml:space="preserve">  Will the virus return in the F</w:t>
      </w:r>
      <w:r w:rsidR="00485826">
        <w:rPr>
          <w:rFonts w:ascii="Arial" w:hAnsi="Arial" w:cs="Arial"/>
        </w:rPr>
        <w:t>all, and if so, will it have the same effects?  How many of us are already immune and, if so, can we catch the virus again?</w:t>
      </w:r>
      <w:r w:rsidR="00FC68F4" w:rsidRPr="00B942D0">
        <w:rPr>
          <w:rFonts w:ascii="Arial" w:hAnsi="Arial" w:cs="Arial"/>
        </w:rPr>
        <w:t xml:space="preserve"> </w:t>
      </w:r>
      <w:r w:rsidR="00877FED" w:rsidRPr="00B942D0">
        <w:rPr>
          <w:rFonts w:ascii="Arial" w:hAnsi="Arial" w:cs="Arial"/>
        </w:rPr>
        <w:t xml:space="preserve">While </w:t>
      </w:r>
      <w:proofErr w:type="gramStart"/>
      <w:r w:rsidR="00877FED" w:rsidRPr="00B942D0">
        <w:rPr>
          <w:rFonts w:ascii="Arial" w:hAnsi="Arial" w:cs="Arial"/>
        </w:rPr>
        <w:t>it’s</w:t>
      </w:r>
      <w:proofErr w:type="gramEnd"/>
      <w:r w:rsidR="00877FED" w:rsidRPr="00B942D0">
        <w:rPr>
          <w:rFonts w:ascii="Arial" w:hAnsi="Arial" w:cs="Arial"/>
        </w:rPr>
        <w:t xml:space="preserve"> not intentional, m</w:t>
      </w:r>
      <w:r w:rsidR="00134D8C" w:rsidRPr="00B942D0">
        <w:rPr>
          <w:rFonts w:ascii="Arial" w:hAnsi="Arial" w:cs="Arial"/>
        </w:rPr>
        <w:t xml:space="preserve">any of those who </w:t>
      </w:r>
      <w:r w:rsidR="00877FED" w:rsidRPr="00B942D0">
        <w:rPr>
          <w:rFonts w:ascii="Arial" w:hAnsi="Arial" w:cs="Arial"/>
        </w:rPr>
        <w:t>provide us with</w:t>
      </w:r>
      <w:r w:rsidR="00134D8C" w:rsidRPr="00B942D0">
        <w:rPr>
          <w:rFonts w:ascii="Arial" w:hAnsi="Arial" w:cs="Arial"/>
        </w:rPr>
        <w:t xml:space="preserve"> statistics and </w:t>
      </w:r>
      <w:r w:rsidR="00FC68F4" w:rsidRPr="00B942D0">
        <w:rPr>
          <w:rFonts w:ascii="Arial" w:hAnsi="Arial" w:cs="Arial"/>
        </w:rPr>
        <w:t>facts are</w:t>
      </w:r>
      <w:r w:rsidR="00877FED" w:rsidRPr="00B942D0">
        <w:rPr>
          <w:rFonts w:ascii="Arial" w:hAnsi="Arial" w:cs="Arial"/>
        </w:rPr>
        <w:t>, unfortunately</w:t>
      </w:r>
      <w:r w:rsidR="00FC68F4" w:rsidRPr="00B942D0">
        <w:rPr>
          <w:rFonts w:ascii="Arial" w:hAnsi="Arial" w:cs="Arial"/>
        </w:rPr>
        <w:t>, confusing</w:t>
      </w:r>
      <w:r w:rsidR="00134D8C" w:rsidRPr="00B942D0">
        <w:rPr>
          <w:rFonts w:ascii="Arial" w:hAnsi="Arial" w:cs="Arial"/>
        </w:rPr>
        <w:t xml:space="preserve"> us and making us </w:t>
      </w:r>
      <w:r w:rsidR="00877FED" w:rsidRPr="00B942D0">
        <w:rPr>
          <w:rFonts w:ascii="Arial" w:hAnsi="Arial" w:cs="Arial"/>
        </w:rPr>
        <w:t>unsure</w:t>
      </w:r>
      <w:r w:rsidR="00B942D0">
        <w:rPr>
          <w:rFonts w:ascii="Arial" w:hAnsi="Arial" w:cs="Arial"/>
        </w:rPr>
        <w:t xml:space="preserve"> and</w:t>
      </w:r>
      <w:r w:rsidR="00134D8C" w:rsidRPr="00B942D0">
        <w:rPr>
          <w:rFonts w:ascii="Arial" w:hAnsi="Arial" w:cs="Arial"/>
        </w:rPr>
        <w:t xml:space="preserve"> more nervous. </w:t>
      </w:r>
    </w:p>
    <w:p w14:paraId="32406AD7" w14:textId="42AC04FF" w:rsidR="00AC342D" w:rsidRDefault="00802C26" w:rsidP="00D75F42">
      <w:pPr>
        <w:jc w:val="both"/>
        <w:rPr>
          <w:rFonts w:ascii="Arial" w:hAnsi="Arial" w:cs="Arial"/>
        </w:rPr>
      </w:pPr>
      <w:r>
        <w:rPr>
          <w:rFonts w:ascii="Arial" w:hAnsi="Arial" w:cs="Arial"/>
        </w:rPr>
        <w:t>In light of this situation, w</w:t>
      </w:r>
      <w:r w:rsidR="00485826">
        <w:rPr>
          <w:rFonts w:ascii="Arial" w:hAnsi="Arial" w:cs="Arial"/>
        </w:rPr>
        <w:t>e want to</w:t>
      </w:r>
      <w:r>
        <w:rPr>
          <w:rFonts w:ascii="Arial" w:hAnsi="Arial" w:cs="Arial"/>
        </w:rPr>
        <w:t xml:space="preserve"> focus on</w:t>
      </w:r>
      <w:r w:rsidR="00485826">
        <w:rPr>
          <w:rFonts w:ascii="Arial" w:hAnsi="Arial" w:cs="Arial"/>
        </w:rPr>
        <w:t xml:space="preserve"> a crucial question that is </w:t>
      </w:r>
      <w:r w:rsidR="00D56977">
        <w:rPr>
          <w:rFonts w:ascii="Arial" w:hAnsi="Arial" w:cs="Arial"/>
        </w:rPr>
        <w:t>relevant</w:t>
      </w:r>
      <w:r w:rsidR="00485826">
        <w:rPr>
          <w:rFonts w:ascii="Arial" w:hAnsi="Arial" w:cs="Arial"/>
        </w:rPr>
        <w:t xml:space="preserve"> to the health and welfare of America’s </w:t>
      </w:r>
      <w:r w:rsidR="00D56977">
        <w:rPr>
          <w:rFonts w:ascii="Arial" w:hAnsi="Arial" w:cs="Arial"/>
        </w:rPr>
        <w:t>u</w:t>
      </w:r>
      <w:r w:rsidR="00AC342D">
        <w:rPr>
          <w:rFonts w:ascii="Arial" w:hAnsi="Arial" w:cs="Arial"/>
        </w:rPr>
        <w:t>ndergraduate and graduate students</w:t>
      </w:r>
      <w:r w:rsidR="00485826">
        <w:rPr>
          <w:rFonts w:ascii="Arial" w:hAnsi="Arial" w:cs="Arial"/>
        </w:rPr>
        <w:t xml:space="preserve"> in the midst of this crisis—their ability to retur</w:t>
      </w:r>
      <w:r w:rsidR="00AC342D">
        <w:rPr>
          <w:rFonts w:ascii="Arial" w:hAnsi="Arial" w:cs="Arial"/>
        </w:rPr>
        <w:t>n to</w:t>
      </w:r>
      <w:r w:rsidR="00E26186">
        <w:rPr>
          <w:rFonts w:ascii="Arial" w:hAnsi="Arial" w:cs="Arial"/>
        </w:rPr>
        <w:t xml:space="preserve"> their institutions</w:t>
      </w:r>
      <w:r w:rsidR="00AC342D">
        <w:rPr>
          <w:rFonts w:ascii="Arial" w:hAnsi="Arial" w:cs="Arial"/>
        </w:rPr>
        <w:t xml:space="preserve"> in the F</w:t>
      </w:r>
      <w:r w:rsidR="00485826">
        <w:rPr>
          <w:rFonts w:ascii="Arial" w:hAnsi="Arial" w:cs="Arial"/>
        </w:rPr>
        <w:t>al</w:t>
      </w:r>
      <w:r w:rsidR="009E15A6">
        <w:rPr>
          <w:rFonts w:ascii="Arial" w:hAnsi="Arial" w:cs="Arial"/>
        </w:rPr>
        <w:t>l of  2020</w:t>
      </w:r>
      <w:r w:rsidR="00485826">
        <w:rPr>
          <w:rFonts w:ascii="Arial" w:hAnsi="Arial" w:cs="Arial"/>
        </w:rPr>
        <w:t>—and assess it through the lens of their vulnerability to COVID-19.  While we do not currently know how many</w:t>
      </w:r>
      <w:r w:rsidR="00AC342D">
        <w:rPr>
          <w:rFonts w:ascii="Arial" w:hAnsi="Arial" w:cs="Arial"/>
        </w:rPr>
        <w:t xml:space="preserve"> of these</w:t>
      </w:r>
      <w:r w:rsidR="00485826">
        <w:rPr>
          <w:rFonts w:ascii="Arial" w:hAnsi="Arial" w:cs="Arial"/>
        </w:rPr>
        <w:t xml:space="preserve"> young adults are immune and whether the</w:t>
      </w:r>
      <w:r>
        <w:rPr>
          <w:rFonts w:ascii="Arial" w:hAnsi="Arial" w:cs="Arial"/>
        </w:rPr>
        <w:t xml:space="preserve"> virus will even return in the F</w:t>
      </w:r>
      <w:r w:rsidR="00485826">
        <w:rPr>
          <w:rFonts w:ascii="Arial" w:hAnsi="Arial" w:cs="Arial"/>
        </w:rPr>
        <w:t>all, we do</w:t>
      </w:r>
      <w:r w:rsidR="001A6C50">
        <w:rPr>
          <w:rFonts w:ascii="Arial" w:hAnsi="Arial" w:cs="Arial"/>
        </w:rPr>
        <w:t xml:space="preserve"> have basic data</w:t>
      </w:r>
      <w:r w:rsidR="00AC342D">
        <w:rPr>
          <w:rFonts w:ascii="Arial" w:hAnsi="Arial" w:cs="Arial"/>
        </w:rPr>
        <w:t xml:space="preserve"> on</w:t>
      </w:r>
      <w:r w:rsidR="00485826">
        <w:rPr>
          <w:rFonts w:ascii="Arial" w:hAnsi="Arial" w:cs="Arial"/>
        </w:rPr>
        <w:t xml:space="preserve"> how much this virus impacts</w:t>
      </w:r>
      <w:r w:rsidR="00AC342D">
        <w:rPr>
          <w:rFonts w:ascii="Arial" w:hAnsi="Arial" w:cs="Arial"/>
        </w:rPr>
        <w:t xml:space="preserve"> this population. </w:t>
      </w:r>
    </w:p>
    <w:p w14:paraId="52A328AD" w14:textId="2D3D4F10" w:rsidR="00485826" w:rsidRDefault="00485826" w:rsidP="00D75F42">
      <w:pPr>
        <w:jc w:val="both"/>
        <w:rPr>
          <w:rFonts w:ascii="Arial" w:hAnsi="Arial" w:cs="Arial"/>
        </w:rPr>
      </w:pPr>
      <w:r>
        <w:rPr>
          <w:rFonts w:ascii="Arial" w:hAnsi="Arial" w:cs="Arial"/>
        </w:rPr>
        <w:t>Any deci</w:t>
      </w:r>
      <w:r w:rsidR="00AC342D">
        <w:rPr>
          <w:rFonts w:ascii="Arial" w:hAnsi="Arial" w:cs="Arial"/>
        </w:rPr>
        <w:t xml:space="preserve">sion to </w:t>
      </w:r>
      <w:proofErr w:type="gramStart"/>
      <w:r w:rsidR="00AC342D">
        <w:rPr>
          <w:rFonts w:ascii="Arial" w:hAnsi="Arial" w:cs="Arial"/>
        </w:rPr>
        <w:t>open up</w:t>
      </w:r>
      <w:proofErr w:type="gramEnd"/>
      <w:r w:rsidR="00AC342D">
        <w:rPr>
          <w:rFonts w:ascii="Arial" w:hAnsi="Arial" w:cs="Arial"/>
        </w:rPr>
        <w:t xml:space="preserve"> schools in the F</w:t>
      </w:r>
      <w:r>
        <w:rPr>
          <w:rFonts w:ascii="Arial" w:hAnsi="Arial" w:cs="Arial"/>
        </w:rPr>
        <w:t xml:space="preserve">all should be </w:t>
      </w:r>
      <w:r w:rsidR="00AC342D">
        <w:rPr>
          <w:rFonts w:ascii="Arial" w:hAnsi="Arial" w:cs="Arial"/>
        </w:rPr>
        <w:t xml:space="preserve">more than </w:t>
      </w:r>
      <w:r>
        <w:rPr>
          <w:rFonts w:ascii="Arial" w:hAnsi="Arial" w:cs="Arial"/>
        </w:rPr>
        <w:t xml:space="preserve">somewhat contingent on this information.  It can </w:t>
      </w:r>
      <w:r w:rsidR="005C66EF" w:rsidRPr="00B942D0">
        <w:rPr>
          <w:rFonts w:ascii="Arial" w:hAnsi="Arial" w:cs="Arial"/>
        </w:rPr>
        <w:t xml:space="preserve">be argued the most important data presented is the death rate </w:t>
      </w:r>
      <w:r>
        <w:rPr>
          <w:rFonts w:ascii="Arial" w:hAnsi="Arial" w:cs="Arial"/>
        </w:rPr>
        <w:t xml:space="preserve">of </w:t>
      </w:r>
      <w:r w:rsidR="001A6C50">
        <w:rPr>
          <w:rFonts w:ascii="Arial" w:hAnsi="Arial" w:cs="Arial"/>
        </w:rPr>
        <w:t xml:space="preserve">students in higher </w:t>
      </w:r>
      <w:r w:rsidR="00AC342D">
        <w:rPr>
          <w:rFonts w:ascii="Arial" w:hAnsi="Arial" w:cs="Arial"/>
        </w:rPr>
        <w:t xml:space="preserve">education institutions. </w:t>
      </w:r>
      <w:r w:rsidR="005C66EF" w:rsidRPr="00B942D0">
        <w:rPr>
          <w:rFonts w:ascii="Arial" w:hAnsi="Arial" w:cs="Arial"/>
        </w:rPr>
        <w:t>Fortunately, this data i</w:t>
      </w:r>
      <w:r w:rsidR="00A2121D">
        <w:rPr>
          <w:rFonts w:ascii="Arial" w:hAnsi="Arial" w:cs="Arial"/>
        </w:rPr>
        <w:t xml:space="preserve">s not uncertain. </w:t>
      </w:r>
      <w:r w:rsidR="008B411D">
        <w:rPr>
          <w:rFonts w:ascii="Arial" w:hAnsi="Arial" w:cs="Arial"/>
        </w:rPr>
        <w:t>Based on a recent CDC report</w:t>
      </w:r>
      <w:r>
        <w:rPr>
          <w:rFonts w:ascii="Arial" w:hAnsi="Arial" w:cs="Arial"/>
        </w:rPr>
        <w:t xml:space="preserve"> of viral incidence and death rate through April </w:t>
      </w:r>
      <w:r w:rsidR="00260094">
        <w:rPr>
          <w:rFonts w:ascii="Arial" w:hAnsi="Arial" w:cs="Arial"/>
        </w:rPr>
        <w:t>24th</w:t>
      </w:r>
      <w:r w:rsidR="008B411D">
        <w:rPr>
          <w:rFonts w:ascii="Arial" w:hAnsi="Arial" w:cs="Arial"/>
        </w:rPr>
        <w:t>, w</w:t>
      </w:r>
      <w:r w:rsidR="005C66EF" w:rsidRPr="00B942D0">
        <w:rPr>
          <w:rFonts w:ascii="Arial" w:hAnsi="Arial" w:cs="Arial"/>
        </w:rPr>
        <w:t>e know</w:t>
      </w:r>
      <w:r w:rsidR="004D33FC">
        <w:rPr>
          <w:rFonts w:ascii="Arial" w:hAnsi="Arial" w:cs="Arial"/>
        </w:rPr>
        <w:t xml:space="preserve"> who has</w:t>
      </w:r>
      <w:r w:rsidR="005C66EF" w:rsidRPr="00B942D0">
        <w:rPr>
          <w:rFonts w:ascii="Arial" w:hAnsi="Arial" w:cs="Arial"/>
        </w:rPr>
        <w:t xml:space="preserve"> died from exposure to coronavirus, their age, and</w:t>
      </w:r>
      <w:r w:rsidR="007B12D1">
        <w:rPr>
          <w:rFonts w:ascii="Arial" w:hAnsi="Arial" w:cs="Arial"/>
        </w:rPr>
        <w:t xml:space="preserve"> other parameters.</w:t>
      </w:r>
    </w:p>
    <w:p w14:paraId="1966516A" w14:textId="1CD8C8E3" w:rsidR="00D60E6E" w:rsidRPr="00B942D0" w:rsidRDefault="00485826" w:rsidP="00D75F42">
      <w:pPr>
        <w:jc w:val="both"/>
        <w:rPr>
          <w:rFonts w:ascii="Arial" w:hAnsi="Arial" w:cs="Arial"/>
        </w:rPr>
      </w:pPr>
      <w:r>
        <w:rPr>
          <w:rFonts w:ascii="Arial" w:hAnsi="Arial" w:cs="Arial"/>
        </w:rPr>
        <w:t>It is also instructive to present this data when compared to other infections, not only this year, but also in previous years when diseases such as influenza caused d</w:t>
      </w:r>
      <w:r w:rsidR="004D33FC">
        <w:rPr>
          <w:rFonts w:ascii="Arial" w:hAnsi="Arial" w:cs="Arial"/>
        </w:rPr>
        <w:t>eath and illness in</w:t>
      </w:r>
      <w:r>
        <w:rPr>
          <w:rFonts w:ascii="Arial" w:hAnsi="Arial" w:cs="Arial"/>
        </w:rPr>
        <w:t xml:space="preserve"> young adults. </w:t>
      </w:r>
      <w:r w:rsidR="00D60E6E" w:rsidRPr="00B942D0">
        <w:rPr>
          <w:rFonts w:ascii="Arial" w:hAnsi="Arial" w:cs="Arial"/>
        </w:rPr>
        <w:t xml:space="preserve"> </w:t>
      </w:r>
      <w:r w:rsidR="004D33FC">
        <w:rPr>
          <w:rFonts w:ascii="Arial" w:hAnsi="Arial" w:cs="Arial"/>
        </w:rPr>
        <w:t>In past years, educational institutions</w:t>
      </w:r>
      <w:r>
        <w:rPr>
          <w:rFonts w:ascii="Arial" w:hAnsi="Arial" w:cs="Arial"/>
        </w:rPr>
        <w:t xml:space="preserve"> were not closed despite infections that also had an impact on </w:t>
      </w:r>
      <w:r w:rsidR="004D33FC">
        <w:rPr>
          <w:rFonts w:ascii="Arial" w:hAnsi="Arial" w:cs="Arial"/>
        </w:rPr>
        <w:t xml:space="preserve">populations in higher education institutions. </w:t>
      </w:r>
      <w:r>
        <w:rPr>
          <w:rFonts w:ascii="Arial" w:hAnsi="Arial" w:cs="Arial"/>
        </w:rPr>
        <w:t>Are the data on COVID</w:t>
      </w:r>
      <w:r w:rsidR="004D33FC">
        <w:rPr>
          <w:rFonts w:ascii="Arial" w:hAnsi="Arial" w:cs="Arial"/>
        </w:rPr>
        <w:t>-19</w:t>
      </w:r>
      <w:r>
        <w:rPr>
          <w:rFonts w:ascii="Arial" w:hAnsi="Arial" w:cs="Arial"/>
        </w:rPr>
        <w:t xml:space="preserve"> alarming enough</w:t>
      </w:r>
      <w:r w:rsidR="004D33FC">
        <w:rPr>
          <w:rFonts w:ascii="Arial" w:hAnsi="Arial" w:cs="Arial"/>
        </w:rPr>
        <w:t>,</w:t>
      </w:r>
      <w:r>
        <w:rPr>
          <w:rFonts w:ascii="Arial" w:hAnsi="Arial" w:cs="Arial"/>
        </w:rPr>
        <w:t xml:space="preserve"> when compared to these other infections</w:t>
      </w:r>
      <w:r w:rsidR="004D33FC">
        <w:rPr>
          <w:rFonts w:ascii="Arial" w:hAnsi="Arial" w:cs="Arial"/>
        </w:rPr>
        <w:t>,</w:t>
      </w:r>
      <w:r>
        <w:rPr>
          <w:rFonts w:ascii="Arial" w:hAnsi="Arial" w:cs="Arial"/>
        </w:rPr>
        <w:t xml:space="preserve"> that policy should be altered during this pandemic?</w:t>
      </w:r>
      <w:r w:rsidR="00260094">
        <w:rPr>
          <w:rFonts w:ascii="Arial" w:hAnsi="Arial" w:cs="Arial"/>
        </w:rPr>
        <w:t xml:space="preserve">  We also </w:t>
      </w:r>
      <w:r w:rsidR="00260094">
        <w:rPr>
          <w:rFonts w:ascii="Arial" w:hAnsi="Arial" w:cs="Arial"/>
        </w:rPr>
        <w:lastRenderedPageBreak/>
        <w:t xml:space="preserve">should look at the experience of other nations that did not close schools, as well as newly arriving antibody data that sheds a light on how many people </w:t>
      </w:r>
      <w:proofErr w:type="gramStart"/>
      <w:r w:rsidR="00260094">
        <w:rPr>
          <w:rFonts w:ascii="Arial" w:hAnsi="Arial" w:cs="Arial"/>
        </w:rPr>
        <w:t>actually have</w:t>
      </w:r>
      <w:proofErr w:type="gramEnd"/>
      <w:r w:rsidR="00260094">
        <w:rPr>
          <w:rFonts w:ascii="Arial" w:hAnsi="Arial" w:cs="Arial"/>
        </w:rPr>
        <w:t xml:space="preserve"> been infected by COVID-19.</w:t>
      </w:r>
    </w:p>
    <w:p w14:paraId="3252A8BF" w14:textId="3C227342" w:rsidR="00D60E6E" w:rsidRPr="00B942D0" w:rsidRDefault="006A00A7" w:rsidP="00D75F42">
      <w:pPr>
        <w:jc w:val="both"/>
        <w:rPr>
          <w:rFonts w:ascii="Arial" w:hAnsi="Arial" w:cs="Arial"/>
        </w:rPr>
      </w:pPr>
      <w:proofErr w:type="gramStart"/>
      <w:r>
        <w:rPr>
          <w:rFonts w:ascii="Arial" w:hAnsi="Arial" w:cs="Arial"/>
        </w:rPr>
        <w:t>Let’s</w:t>
      </w:r>
      <w:proofErr w:type="gramEnd"/>
      <w:r>
        <w:rPr>
          <w:rFonts w:ascii="Arial" w:hAnsi="Arial" w:cs="Arial"/>
        </w:rPr>
        <w:t xml:space="preserve"> look at</w:t>
      </w:r>
      <w:r w:rsidR="00D60E6E" w:rsidRPr="00B942D0">
        <w:rPr>
          <w:rFonts w:ascii="Arial" w:hAnsi="Arial" w:cs="Arial"/>
        </w:rPr>
        <w:t xml:space="preserve"> numbers in a simple, ac</w:t>
      </w:r>
      <w:r w:rsidR="00A2121D">
        <w:rPr>
          <w:rFonts w:ascii="Arial" w:hAnsi="Arial" w:cs="Arial"/>
        </w:rPr>
        <w:t xml:space="preserve">curate and comprehensible way: </w:t>
      </w:r>
      <w:r w:rsidR="00D60E6E" w:rsidRPr="00B942D0">
        <w:rPr>
          <w:rFonts w:ascii="Arial" w:hAnsi="Arial" w:cs="Arial"/>
        </w:rPr>
        <w:t>as seats in a theater.</w:t>
      </w:r>
      <w:r w:rsidR="00A2121D">
        <w:rPr>
          <w:rFonts w:ascii="Arial" w:hAnsi="Arial" w:cs="Arial"/>
        </w:rPr>
        <w:t xml:space="preserve"> Everyone is familiar with a theater</w:t>
      </w:r>
      <w:r w:rsidR="009E15A6">
        <w:rPr>
          <w:rFonts w:ascii="Arial" w:hAnsi="Arial" w:cs="Arial"/>
        </w:rPr>
        <w:t xml:space="preserve"> (stadium, church, concert…)</w:t>
      </w:r>
      <w:r w:rsidR="00A2121D">
        <w:rPr>
          <w:rFonts w:ascii="Arial" w:hAnsi="Arial" w:cs="Arial"/>
        </w:rPr>
        <w:t xml:space="preserve"> sett</w:t>
      </w:r>
      <w:r w:rsidR="007B12D1">
        <w:rPr>
          <w:rFonts w:ascii="Arial" w:hAnsi="Arial" w:cs="Arial"/>
        </w:rPr>
        <w:t>ing</w:t>
      </w:r>
      <w:r w:rsidR="00A2121D">
        <w:rPr>
          <w:rFonts w:ascii="Arial" w:hAnsi="Arial" w:cs="Arial"/>
        </w:rPr>
        <w:t xml:space="preserve">. </w:t>
      </w:r>
      <w:r w:rsidR="00D60E6E" w:rsidRPr="00B942D0">
        <w:rPr>
          <w:rFonts w:ascii="Arial" w:hAnsi="Arial" w:cs="Arial"/>
        </w:rPr>
        <w:t>Out of 1000 seats in a theater (representi</w:t>
      </w:r>
      <w:r w:rsidR="004D33FC">
        <w:rPr>
          <w:rFonts w:ascii="Arial" w:hAnsi="Arial" w:cs="Arial"/>
        </w:rPr>
        <w:t>ng 1000 people), how many students</w:t>
      </w:r>
      <w:r w:rsidR="00E26186">
        <w:rPr>
          <w:rFonts w:ascii="Arial" w:hAnsi="Arial" w:cs="Arial"/>
        </w:rPr>
        <w:t xml:space="preserve"> (</w:t>
      </w:r>
      <w:r w:rsidR="00A2121D">
        <w:rPr>
          <w:rFonts w:ascii="Arial" w:hAnsi="Arial" w:cs="Arial"/>
        </w:rPr>
        <w:t>i</w:t>
      </w:r>
      <w:r w:rsidR="00E26186">
        <w:rPr>
          <w:rFonts w:ascii="Arial" w:hAnsi="Arial" w:cs="Arial"/>
        </w:rPr>
        <w:t>n appropriate</w:t>
      </w:r>
      <w:r w:rsidR="00A2121D">
        <w:rPr>
          <w:rFonts w:ascii="Arial" w:hAnsi="Arial" w:cs="Arial"/>
        </w:rPr>
        <w:t xml:space="preserve"> age groups</w:t>
      </w:r>
      <w:r w:rsidR="00E26186">
        <w:rPr>
          <w:rFonts w:ascii="Arial" w:hAnsi="Arial" w:cs="Arial"/>
        </w:rPr>
        <w:t>)</w:t>
      </w:r>
      <w:r w:rsidR="00A2121D">
        <w:rPr>
          <w:rFonts w:ascii="Arial" w:hAnsi="Arial" w:cs="Arial"/>
        </w:rPr>
        <w:t>,</w:t>
      </w:r>
      <w:r w:rsidR="00D60E6E" w:rsidRPr="00B942D0">
        <w:rPr>
          <w:rFonts w:ascii="Arial" w:hAnsi="Arial" w:cs="Arial"/>
        </w:rPr>
        <w:t xml:space="preserve"> will die who are infected by the COVID-19 virus?  </w:t>
      </w:r>
      <w:r w:rsidR="00E26186">
        <w:rPr>
          <w:rFonts w:ascii="Arial" w:hAnsi="Arial" w:cs="Arial"/>
        </w:rPr>
        <w:t>(</w:t>
      </w:r>
      <w:r w:rsidR="009E15A6">
        <w:rPr>
          <w:rFonts w:ascii="Arial" w:hAnsi="Arial" w:cs="Arial"/>
        </w:rPr>
        <w:t>Our t</w:t>
      </w:r>
      <w:r w:rsidR="00A2121D">
        <w:rPr>
          <w:rFonts w:ascii="Arial" w:hAnsi="Arial" w:cs="Arial"/>
        </w:rPr>
        <w:t>heaters can be devised</w:t>
      </w:r>
      <w:r w:rsidR="00D60E6E" w:rsidRPr="00B942D0">
        <w:rPr>
          <w:rFonts w:ascii="Arial" w:hAnsi="Arial" w:cs="Arial"/>
        </w:rPr>
        <w:t xml:space="preserve"> for</w:t>
      </w:r>
      <w:r w:rsidR="00A2121D">
        <w:rPr>
          <w:rFonts w:ascii="Arial" w:hAnsi="Arial" w:cs="Arial"/>
        </w:rPr>
        <w:t xml:space="preserve"> death rates by age</w:t>
      </w:r>
      <w:r w:rsidR="00E26186">
        <w:rPr>
          <w:rFonts w:ascii="Arial" w:hAnsi="Arial" w:cs="Arial"/>
        </w:rPr>
        <w:t>)</w:t>
      </w:r>
      <w:r w:rsidR="006816A8">
        <w:rPr>
          <w:rFonts w:ascii="Arial" w:hAnsi="Arial" w:cs="Arial"/>
        </w:rPr>
        <w:t xml:space="preserve">. </w:t>
      </w:r>
      <w:r w:rsidR="006816A8">
        <w:rPr>
          <w:rFonts w:ascii="Arial" w:hAnsi="Arial" w:cs="Arial"/>
          <w:b/>
          <w:bCs/>
        </w:rPr>
        <w:t>©</w:t>
      </w:r>
    </w:p>
    <w:p w14:paraId="3D056EAD" w14:textId="42DDD537" w:rsidR="004B3FB2" w:rsidRDefault="00D60E6E" w:rsidP="00D75F42">
      <w:pPr>
        <w:jc w:val="both"/>
        <w:rPr>
          <w:rFonts w:ascii="Arial" w:hAnsi="Arial" w:cs="Arial"/>
        </w:rPr>
      </w:pPr>
      <w:r w:rsidRPr="00B942D0">
        <w:rPr>
          <w:rFonts w:ascii="Arial" w:hAnsi="Arial" w:cs="Arial"/>
        </w:rPr>
        <w:t>By using</w:t>
      </w:r>
      <w:r w:rsidR="009E15A6">
        <w:rPr>
          <w:rFonts w:ascii="Arial" w:hAnsi="Arial" w:cs="Arial"/>
        </w:rPr>
        <w:t xml:space="preserve"> these simple</w:t>
      </w:r>
      <w:r w:rsidRPr="00B942D0">
        <w:rPr>
          <w:rFonts w:ascii="Arial" w:hAnsi="Arial" w:cs="Arial"/>
        </w:rPr>
        <w:t xml:space="preserve"> theaters, we can understand how dangerous </w:t>
      </w:r>
      <w:r w:rsidR="00485826">
        <w:rPr>
          <w:rFonts w:ascii="Arial" w:hAnsi="Arial" w:cs="Arial"/>
        </w:rPr>
        <w:t>various infections may be in</w:t>
      </w:r>
      <w:r w:rsidR="004D33FC">
        <w:rPr>
          <w:rFonts w:ascii="Arial" w:hAnsi="Arial" w:cs="Arial"/>
        </w:rPr>
        <w:t xml:space="preserve"> </w:t>
      </w:r>
      <w:r w:rsidR="00485826">
        <w:rPr>
          <w:rFonts w:ascii="Arial" w:hAnsi="Arial" w:cs="Arial"/>
        </w:rPr>
        <w:t>young adults.  Infection rate</w:t>
      </w:r>
      <w:r w:rsidRPr="00B942D0">
        <w:rPr>
          <w:rFonts w:ascii="Arial" w:hAnsi="Arial" w:cs="Arial"/>
        </w:rPr>
        <w:t xml:space="preserve"> is derived</w:t>
      </w:r>
      <w:r w:rsidR="00EC639B" w:rsidRPr="00B942D0">
        <w:rPr>
          <w:rFonts w:ascii="Arial" w:hAnsi="Arial" w:cs="Arial"/>
        </w:rPr>
        <w:t xml:space="preserve"> by dividing the number of deaths in each age group by the total number</w:t>
      </w:r>
      <w:r w:rsidR="00BF5AF0">
        <w:rPr>
          <w:rFonts w:ascii="Arial" w:hAnsi="Arial" w:cs="Arial"/>
        </w:rPr>
        <w:t xml:space="preserve"> of people </w:t>
      </w:r>
      <w:r w:rsidR="009A1D19">
        <w:rPr>
          <w:rFonts w:ascii="Arial" w:hAnsi="Arial" w:cs="Arial"/>
        </w:rPr>
        <w:t>who have the infection</w:t>
      </w:r>
      <w:r w:rsidR="00BF5AF0">
        <w:rPr>
          <w:rFonts w:ascii="Arial" w:hAnsi="Arial" w:cs="Arial"/>
        </w:rPr>
        <w:t xml:space="preserve">. </w:t>
      </w:r>
      <w:r w:rsidR="001A6C50">
        <w:rPr>
          <w:rFonts w:ascii="Arial" w:hAnsi="Arial" w:cs="Arial"/>
        </w:rPr>
        <w:t>M</w:t>
      </w:r>
      <w:r w:rsidR="004D33FC">
        <w:rPr>
          <w:rFonts w:ascii="Arial" w:hAnsi="Arial" w:cs="Arial"/>
        </w:rPr>
        <w:t>ost</w:t>
      </w:r>
      <w:r w:rsidR="003C3CEA">
        <w:rPr>
          <w:rFonts w:ascii="Arial" w:hAnsi="Arial" w:cs="Arial"/>
        </w:rPr>
        <w:t xml:space="preserve"> young adults are not tested </w:t>
      </w:r>
      <w:r w:rsidR="009A1D19">
        <w:rPr>
          <w:rFonts w:ascii="Arial" w:hAnsi="Arial" w:cs="Arial"/>
        </w:rPr>
        <w:t>for COVID</w:t>
      </w:r>
      <w:r w:rsidR="004D33FC">
        <w:rPr>
          <w:rFonts w:ascii="Arial" w:hAnsi="Arial" w:cs="Arial"/>
        </w:rPr>
        <w:t>-19</w:t>
      </w:r>
      <w:r w:rsidR="009A1D19">
        <w:rPr>
          <w:rFonts w:ascii="Arial" w:hAnsi="Arial" w:cs="Arial"/>
        </w:rPr>
        <w:t xml:space="preserve"> </w:t>
      </w:r>
      <w:r w:rsidR="003C3CEA">
        <w:rPr>
          <w:rFonts w:ascii="Arial" w:hAnsi="Arial" w:cs="Arial"/>
        </w:rPr>
        <w:t xml:space="preserve">and thus we do not know how many have </w:t>
      </w:r>
      <w:r w:rsidR="009A1D19">
        <w:rPr>
          <w:rFonts w:ascii="Arial" w:hAnsi="Arial" w:cs="Arial"/>
        </w:rPr>
        <w:t>had</w:t>
      </w:r>
      <w:r w:rsidR="009E15A6">
        <w:rPr>
          <w:rFonts w:ascii="Arial" w:hAnsi="Arial" w:cs="Arial"/>
        </w:rPr>
        <w:t xml:space="preserve"> an</w:t>
      </w:r>
      <w:r w:rsidR="009A1D19">
        <w:rPr>
          <w:rFonts w:ascii="Arial" w:hAnsi="Arial" w:cs="Arial"/>
        </w:rPr>
        <w:t xml:space="preserve"> infection</w:t>
      </w:r>
      <w:r w:rsidR="003C3CEA">
        <w:rPr>
          <w:rFonts w:ascii="Arial" w:hAnsi="Arial" w:cs="Arial"/>
        </w:rPr>
        <w:t xml:space="preserve">.  We also know—based on studies of enclosed areas such as cruise and navy ships—that a </w:t>
      </w:r>
      <w:r w:rsidR="009A1D19">
        <w:rPr>
          <w:rFonts w:ascii="Arial" w:hAnsi="Arial" w:cs="Arial"/>
        </w:rPr>
        <w:t xml:space="preserve">vast </w:t>
      </w:r>
      <w:r w:rsidR="003C3CEA">
        <w:rPr>
          <w:rFonts w:ascii="Arial" w:hAnsi="Arial" w:cs="Arial"/>
        </w:rPr>
        <w:t xml:space="preserve">majority of </w:t>
      </w:r>
      <w:r w:rsidR="009A1D19">
        <w:rPr>
          <w:rFonts w:ascii="Arial" w:hAnsi="Arial" w:cs="Arial"/>
        </w:rPr>
        <w:t xml:space="preserve">young </w:t>
      </w:r>
      <w:r w:rsidR="004D33FC">
        <w:rPr>
          <w:rFonts w:ascii="Arial" w:hAnsi="Arial" w:cs="Arial"/>
        </w:rPr>
        <w:t>people with this</w:t>
      </w:r>
      <w:r w:rsidR="003C3CEA">
        <w:rPr>
          <w:rFonts w:ascii="Arial" w:hAnsi="Arial" w:cs="Arial"/>
        </w:rPr>
        <w:t xml:space="preserve"> virus have no symptoms or minimal symptoms.  </w:t>
      </w:r>
    </w:p>
    <w:p w14:paraId="3FD684CD" w14:textId="1473BBDE" w:rsidR="00EC639B" w:rsidRDefault="003C3CEA" w:rsidP="00D75F42">
      <w:pPr>
        <w:jc w:val="both"/>
        <w:rPr>
          <w:rFonts w:ascii="Arial" w:hAnsi="Arial" w:cs="Arial"/>
        </w:rPr>
      </w:pPr>
      <w:r>
        <w:rPr>
          <w:rFonts w:ascii="Arial" w:hAnsi="Arial" w:cs="Arial"/>
        </w:rPr>
        <w:t>Thus, until antibody testing is</w:t>
      </w:r>
      <w:r w:rsidR="00E26186">
        <w:rPr>
          <w:rFonts w:ascii="Arial" w:hAnsi="Arial" w:cs="Arial"/>
        </w:rPr>
        <w:t xml:space="preserve"> more widely used, it will be necessary</w:t>
      </w:r>
      <w:r>
        <w:rPr>
          <w:rFonts w:ascii="Arial" w:hAnsi="Arial" w:cs="Arial"/>
        </w:rPr>
        <w:t xml:space="preserve"> to rely on other measures to </w:t>
      </w:r>
      <w:r w:rsidR="00ED4FCF">
        <w:rPr>
          <w:rFonts w:ascii="Arial" w:hAnsi="Arial" w:cs="Arial"/>
        </w:rPr>
        <w:t>define</w:t>
      </w:r>
      <w:r>
        <w:rPr>
          <w:rFonts w:ascii="Arial" w:hAnsi="Arial" w:cs="Arial"/>
        </w:rPr>
        <w:t xml:space="preserve"> total incidence of infection</w:t>
      </w:r>
      <w:r w:rsidR="003B4718">
        <w:rPr>
          <w:rFonts w:ascii="Arial" w:hAnsi="Arial" w:cs="Arial"/>
        </w:rPr>
        <w:t xml:space="preserve">, although as we will show below early antibody tests do reveal a far larger group of people have been infected by COVID-19 than our current testing has </w:t>
      </w:r>
      <w:r w:rsidR="000A150F">
        <w:rPr>
          <w:rFonts w:ascii="Arial" w:hAnsi="Arial" w:cs="Arial"/>
        </w:rPr>
        <w:t>revealed, especially since many young people do not get testing.</w:t>
      </w:r>
    </w:p>
    <w:p w14:paraId="2EA646AF" w14:textId="3A9DB72E" w:rsidR="00477F6B" w:rsidRDefault="006816A8" w:rsidP="00D75F42">
      <w:pPr>
        <w:jc w:val="both"/>
        <w:rPr>
          <w:rFonts w:ascii="Arial" w:hAnsi="Arial" w:cs="Arial"/>
        </w:rPr>
      </w:pPr>
      <w:r>
        <w:rPr>
          <w:rFonts w:ascii="Arial" w:hAnsi="Arial" w:cs="Arial"/>
          <w:b/>
          <w:bCs/>
        </w:rPr>
        <w:t>COVID-19 deaths in college age students</w:t>
      </w:r>
      <w:r w:rsidR="009A405C" w:rsidRPr="009A405C">
        <w:rPr>
          <w:rFonts w:ascii="Arial" w:hAnsi="Arial" w:cs="Arial"/>
          <w:b/>
          <w:bCs/>
        </w:rPr>
        <w:t>:</w:t>
      </w:r>
      <w:r w:rsidR="009A405C">
        <w:rPr>
          <w:rFonts w:ascii="Arial" w:hAnsi="Arial" w:cs="Arial"/>
        </w:rPr>
        <w:t xml:space="preserve">  </w:t>
      </w:r>
      <w:r w:rsidR="009F4344">
        <w:rPr>
          <w:rFonts w:ascii="Arial" w:hAnsi="Arial" w:cs="Arial"/>
        </w:rPr>
        <w:t>CDC data, a</w:t>
      </w:r>
      <w:r w:rsidR="00D722F4">
        <w:rPr>
          <w:rFonts w:ascii="Arial" w:hAnsi="Arial" w:cs="Arial"/>
        </w:rPr>
        <w:t xml:space="preserve">s of </w:t>
      </w:r>
      <w:r w:rsidR="000A150F">
        <w:rPr>
          <w:rFonts w:ascii="Arial" w:hAnsi="Arial" w:cs="Arial"/>
        </w:rPr>
        <w:t xml:space="preserve">April </w:t>
      </w:r>
      <w:r w:rsidR="009F4344">
        <w:rPr>
          <w:rFonts w:ascii="Arial" w:hAnsi="Arial" w:cs="Arial"/>
        </w:rPr>
        <w:t>24</w:t>
      </w:r>
      <w:proofErr w:type="gramStart"/>
      <w:r w:rsidR="009F4344" w:rsidRPr="000A150F">
        <w:rPr>
          <w:rFonts w:ascii="Arial" w:hAnsi="Arial" w:cs="Arial"/>
          <w:vertAlign w:val="superscript"/>
        </w:rPr>
        <w:t>th</w:t>
      </w:r>
      <w:r w:rsidR="009F4344">
        <w:rPr>
          <w:rFonts w:ascii="Arial" w:hAnsi="Arial" w:cs="Arial"/>
          <w:vertAlign w:val="superscript"/>
        </w:rPr>
        <w:t xml:space="preserve"> </w:t>
      </w:r>
      <w:r w:rsidR="009F4344">
        <w:rPr>
          <w:rFonts w:ascii="Arial" w:hAnsi="Arial" w:cs="Arial"/>
        </w:rPr>
        <w:t>,</w:t>
      </w:r>
      <w:proofErr w:type="gramEnd"/>
      <w:r w:rsidR="009F4344">
        <w:rPr>
          <w:rFonts w:ascii="Arial" w:hAnsi="Arial" w:cs="Arial"/>
        </w:rPr>
        <w:t xml:space="preserve"> shows</w:t>
      </w:r>
      <w:r w:rsidR="00D722F4">
        <w:rPr>
          <w:rFonts w:ascii="Arial" w:hAnsi="Arial" w:cs="Arial"/>
        </w:rPr>
        <w:t xml:space="preserve"> </w:t>
      </w:r>
      <w:r w:rsidR="00184B68">
        <w:rPr>
          <w:rFonts w:ascii="Arial" w:hAnsi="Arial" w:cs="Arial"/>
        </w:rPr>
        <w:t xml:space="preserve">a total of </w:t>
      </w:r>
      <w:r w:rsidR="003B4718">
        <w:rPr>
          <w:rFonts w:ascii="Arial" w:hAnsi="Arial" w:cs="Arial"/>
        </w:rPr>
        <w:t>22</w:t>
      </w:r>
      <w:r w:rsidR="00D722F4">
        <w:rPr>
          <w:rFonts w:ascii="Arial" w:hAnsi="Arial" w:cs="Arial"/>
        </w:rPr>
        <w:t xml:space="preserve"> young adults age 15-24</w:t>
      </w:r>
      <w:r w:rsidR="009228DC">
        <w:rPr>
          <w:rFonts w:ascii="Arial" w:hAnsi="Arial" w:cs="Arial"/>
        </w:rPr>
        <w:t xml:space="preserve"> died of COVID</w:t>
      </w:r>
      <w:r w:rsidR="00007C31">
        <w:rPr>
          <w:rFonts w:ascii="Arial" w:hAnsi="Arial" w:cs="Arial"/>
        </w:rPr>
        <w:t>-19</w:t>
      </w:r>
      <w:r w:rsidR="00DC4060">
        <w:rPr>
          <w:rFonts w:ascii="Arial" w:hAnsi="Arial" w:cs="Arial"/>
        </w:rPr>
        <w:t xml:space="preserve"> in the US</w:t>
      </w:r>
      <w:r w:rsidR="009228DC">
        <w:rPr>
          <w:rFonts w:ascii="Arial" w:hAnsi="Arial" w:cs="Arial"/>
        </w:rPr>
        <w:t xml:space="preserve">. </w:t>
      </w:r>
      <w:r w:rsidR="00184B68">
        <w:rPr>
          <w:rFonts w:ascii="Arial" w:hAnsi="Arial" w:cs="Arial"/>
        </w:rPr>
        <w:t>The CDC does not supply accurate data on how many people in this age group test positive, but we can use other data to estimate that numb</w:t>
      </w:r>
      <w:r w:rsidR="00477F6B">
        <w:rPr>
          <w:rFonts w:ascii="Arial" w:hAnsi="Arial" w:cs="Arial"/>
        </w:rPr>
        <w:t>er.*  We know through studies and observations in such places as enclosed Navy ships that about 60% of younger people are either asymptomatic and many more have minimal symptoms, and thus most young people even with COVID-19 would likely not pursue testing.</w:t>
      </w:r>
      <w:r w:rsidR="00B547EF">
        <w:rPr>
          <w:rFonts w:ascii="Arial" w:hAnsi="Arial" w:cs="Arial"/>
        </w:rPr>
        <w:t xml:space="preserve">  Hence, our conservative </w:t>
      </w:r>
      <w:r w:rsidR="00305FC8">
        <w:rPr>
          <w:rFonts w:ascii="Arial" w:hAnsi="Arial" w:cs="Arial"/>
        </w:rPr>
        <w:t>calculations</w:t>
      </w:r>
      <w:r w:rsidR="00B547EF">
        <w:rPr>
          <w:rFonts w:ascii="Arial" w:hAnsi="Arial" w:cs="Arial"/>
        </w:rPr>
        <w:t xml:space="preserve"> of disease incidence in young adults likely over-estimate the death rate.</w:t>
      </w:r>
    </w:p>
    <w:p w14:paraId="6D72C176" w14:textId="14635BB2" w:rsidR="00D722F4" w:rsidRDefault="009F4344" w:rsidP="00D75F42">
      <w:pPr>
        <w:jc w:val="both"/>
        <w:rPr>
          <w:rFonts w:ascii="Arial" w:hAnsi="Arial" w:cs="Arial"/>
        </w:rPr>
      </w:pPr>
      <w:r>
        <w:rPr>
          <w:rFonts w:ascii="Arial" w:hAnsi="Arial" w:cs="Arial"/>
        </w:rPr>
        <w:t>It should be noted that d</w:t>
      </w:r>
      <w:r w:rsidR="00D722F4">
        <w:rPr>
          <w:rFonts w:ascii="Arial" w:hAnsi="Arial" w:cs="Arial"/>
        </w:rPr>
        <w:t>ur</w:t>
      </w:r>
      <w:r w:rsidR="00007C31">
        <w:rPr>
          <w:rFonts w:ascii="Arial" w:hAnsi="Arial" w:cs="Arial"/>
        </w:rPr>
        <w:t>ing this year,</w:t>
      </w:r>
      <w:r w:rsidR="00D722F4">
        <w:rPr>
          <w:rFonts w:ascii="Arial" w:hAnsi="Arial" w:cs="Arial"/>
        </w:rPr>
        <w:t xml:space="preserve"> </w:t>
      </w:r>
      <w:r w:rsidR="00ED7BB0">
        <w:rPr>
          <w:rFonts w:ascii="Arial" w:hAnsi="Arial" w:cs="Arial"/>
        </w:rPr>
        <w:t xml:space="preserve">while </w:t>
      </w:r>
      <w:r w:rsidR="003B4718">
        <w:rPr>
          <w:rFonts w:ascii="Arial" w:hAnsi="Arial" w:cs="Arial"/>
        </w:rPr>
        <w:t>22</w:t>
      </w:r>
      <w:r w:rsidR="00ED7BB0">
        <w:rPr>
          <w:rFonts w:ascii="Arial" w:hAnsi="Arial" w:cs="Arial"/>
        </w:rPr>
        <w:t xml:space="preserve"> young adults in this age group died of COVID</w:t>
      </w:r>
      <w:r w:rsidR="00DC4060">
        <w:rPr>
          <w:rFonts w:ascii="Arial" w:hAnsi="Arial" w:cs="Arial"/>
        </w:rPr>
        <w:t>-19</w:t>
      </w:r>
      <w:r w:rsidR="00ED7BB0">
        <w:rPr>
          <w:rFonts w:ascii="Arial" w:hAnsi="Arial" w:cs="Arial"/>
        </w:rPr>
        <w:t xml:space="preserve">, </w:t>
      </w:r>
      <w:r w:rsidR="00D722F4">
        <w:rPr>
          <w:rFonts w:ascii="Arial" w:hAnsi="Arial" w:cs="Arial"/>
        </w:rPr>
        <w:t>3</w:t>
      </w:r>
      <w:r w:rsidR="003B4718">
        <w:rPr>
          <w:rFonts w:ascii="Arial" w:hAnsi="Arial" w:cs="Arial"/>
        </w:rPr>
        <w:t>9</w:t>
      </w:r>
      <w:r w:rsidR="00D722F4">
        <w:rPr>
          <w:rFonts w:ascii="Arial" w:hAnsi="Arial" w:cs="Arial"/>
        </w:rPr>
        <w:t xml:space="preserve"> d</w:t>
      </w:r>
      <w:r w:rsidR="00ED7BB0">
        <w:rPr>
          <w:rFonts w:ascii="Arial" w:hAnsi="Arial" w:cs="Arial"/>
        </w:rPr>
        <w:t>ied</w:t>
      </w:r>
      <w:r w:rsidR="00D722F4">
        <w:rPr>
          <w:rFonts w:ascii="Arial" w:hAnsi="Arial" w:cs="Arial"/>
        </w:rPr>
        <w:t xml:space="preserve"> from </w:t>
      </w:r>
      <w:r>
        <w:rPr>
          <w:rFonts w:ascii="Arial" w:hAnsi="Arial" w:cs="Arial"/>
        </w:rPr>
        <w:t xml:space="preserve">influenza </w:t>
      </w:r>
      <w:r w:rsidR="003B4718">
        <w:rPr>
          <w:rFonts w:ascii="Arial" w:hAnsi="Arial" w:cs="Arial"/>
        </w:rPr>
        <w:t>and 120 died of pneumonia both unrelated to COVID-19.  Among children less than 18, 3 died of COVID-19 and 78 from Influenza, showing that the</w:t>
      </w:r>
      <w:r w:rsidR="00914200">
        <w:rPr>
          <w:rFonts w:ascii="Arial" w:hAnsi="Arial" w:cs="Arial"/>
        </w:rPr>
        <w:t xml:space="preserve"> likelihood of</w:t>
      </w:r>
      <w:r w:rsidR="003B4718">
        <w:rPr>
          <w:rFonts w:ascii="Arial" w:hAnsi="Arial" w:cs="Arial"/>
        </w:rPr>
        <w:t xml:space="preserve"> death from COVID</w:t>
      </w:r>
      <w:r w:rsidR="00914200">
        <w:rPr>
          <w:rFonts w:ascii="Arial" w:hAnsi="Arial" w:cs="Arial"/>
        </w:rPr>
        <w:t>-19</w:t>
      </w:r>
      <w:r w:rsidR="003B4718">
        <w:rPr>
          <w:rFonts w:ascii="Arial" w:hAnsi="Arial" w:cs="Arial"/>
        </w:rPr>
        <w:t xml:space="preserve"> </w:t>
      </w:r>
      <w:r w:rsidR="00477F6B">
        <w:rPr>
          <w:rFonts w:ascii="Arial" w:hAnsi="Arial" w:cs="Arial"/>
        </w:rPr>
        <w:t>is minimal at younger ages, even below that of influenza.</w:t>
      </w:r>
    </w:p>
    <w:p w14:paraId="4E08EB15" w14:textId="10789946" w:rsidR="009253EB" w:rsidRDefault="00DD59A8" w:rsidP="00D75F42">
      <w:pPr>
        <w:jc w:val="both"/>
        <w:rPr>
          <w:rFonts w:ascii="Arial" w:hAnsi="Arial" w:cs="Arial"/>
        </w:rPr>
      </w:pPr>
      <w:r>
        <w:rPr>
          <w:rFonts w:ascii="Arial" w:hAnsi="Arial" w:cs="Arial"/>
        </w:rPr>
        <w:t>As is seen in</w:t>
      </w:r>
      <w:r w:rsidR="009F4344">
        <w:rPr>
          <w:rFonts w:ascii="Arial" w:hAnsi="Arial" w:cs="Arial"/>
        </w:rPr>
        <w:t xml:space="preserve"> the graphic</w:t>
      </w:r>
      <w:r>
        <w:rPr>
          <w:rFonts w:ascii="Arial" w:hAnsi="Arial" w:cs="Arial"/>
        </w:rPr>
        <w:t xml:space="preserve"> </w:t>
      </w:r>
      <w:r w:rsidR="001E0FE2">
        <w:rPr>
          <w:rFonts w:ascii="Arial" w:hAnsi="Arial" w:cs="Arial"/>
        </w:rPr>
        <w:t xml:space="preserve">theater below, when </w:t>
      </w:r>
      <w:r>
        <w:rPr>
          <w:rFonts w:ascii="Arial" w:hAnsi="Arial" w:cs="Arial"/>
        </w:rPr>
        <w:t xml:space="preserve">using the </w:t>
      </w:r>
      <w:r w:rsidRPr="00846CE0">
        <w:rPr>
          <w:rFonts w:ascii="Arial" w:hAnsi="Arial" w:cs="Arial"/>
        </w:rPr>
        <w:t>more conservative method</w:t>
      </w:r>
      <w:r>
        <w:rPr>
          <w:rFonts w:ascii="Arial" w:hAnsi="Arial" w:cs="Arial"/>
        </w:rPr>
        <w:t xml:space="preserve"> of defining inci</w:t>
      </w:r>
      <w:r w:rsidR="001E0FE2">
        <w:rPr>
          <w:rFonts w:ascii="Arial" w:hAnsi="Arial" w:cs="Arial"/>
        </w:rPr>
        <w:t>dence of disease, approximately</w:t>
      </w:r>
      <w:r w:rsidR="009F4344">
        <w:rPr>
          <w:rFonts w:ascii="Arial" w:hAnsi="Arial" w:cs="Arial"/>
        </w:rPr>
        <w:t xml:space="preserve"> one young adult, age </w:t>
      </w:r>
      <w:r>
        <w:rPr>
          <w:rFonts w:ascii="Arial" w:hAnsi="Arial" w:cs="Arial"/>
        </w:rPr>
        <w:t>15</w:t>
      </w:r>
      <w:r w:rsidR="001E0FE2">
        <w:rPr>
          <w:rFonts w:ascii="Arial" w:hAnsi="Arial" w:cs="Arial"/>
        </w:rPr>
        <w:t>-24</w:t>
      </w:r>
      <w:r w:rsidR="009F4344">
        <w:rPr>
          <w:rFonts w:ascii="Arial" w:hAnsi="Arial" w:cs="Arial"/>
        </w:rPr>
        <w:t>,</w:t>
      </w:r>
      <w:r w:rsidR="001E0FE2">
        <w:rPr>
          <w:rFonts w:ascii="Arial" w:hAnsi="Arial" w:cs="Arial"/>
        </w:rPr>
        <w:t xml:space="preserve"> died out of </w:t>
      </w:r>
      <w:r w:rsidR="00184B68">
        <w:rPr>
          <w:rFonts w:ascii="Arial" w:hAnsi="Arial" w:cs="Arial"/>
        </w:rPr>
        <w:t>4</w:t>
      </w:r>
      <w:r w:rsidR="00DC4060">
        <w:rPr>
          <w:rFonts w:ascii="Arial" w:hAnsi="Arial" w:cs="Arial"/>
        </w:rPr>
        <w:t>,</w:t>
      </w:r>
      <w:r w:rsidR="00184B68">
        <w:rPr>
          <w:rFonts w:ascii="Arial" w:hAnsi="Arial" w:cs="Arial"/>
        </w:rPr>
        <w:t>000</w:t>
      </w:r>
      <w:r w:rsidR="001E0FE2">
        <w:rPr>
          <w:rFonts w:ascii="Arial" w:hAnsi="Arial" w:cs="Arial"/>
        </w:rPr>
        <w:t xml:space="preserve"> infected</w:t>
      </w:r>
      <w:r w:rsidR="000A150F">
        <w:rPr>
          <w:rFonts w:ascii="Arial" w:hAnsi="Arial" w:cs="Arial"/>
        </w:rPr>
        <w:t xml:space="preserve"> (1.2/4000)</w:t>
      </w:r>
      <w:r w:rsidR="001E0FE2">
        <w:rPr>
          <w:rFonts w:ascii="Arial" w:hAnsi="Arial" w:cs="Arial"/>
        </w:rPr>
        <w:t>.</w:t>
      </w:r>
      <w:r w:rsidR="009F4344">
        <w:rPr>
          <w:rFonts w:ascii="Arial" w:hAnsi="Arial" w:cs="Arial"/>
        </w:rPr>
        <w:t xml:space="preserve"> {</w:t>
      </w:r>
      <w:r w:rsidR="009F4344" w:rsidRPr="009F4344">
        <w:rPr>
          <w:rFonts w:ascii="Arial" w:hAnsi="Arial" w:cs="Arial"/>
          <w:b/>
        </w:rPr>
        <w:t>See Figure 1}</w:t>
      </w:r>
      <w:r w:rsidR="001E0FE2">
        <w:rPr>
          <w:rFonts w:ascii="Arial" w:hAnsi="Arial" w:cs="Arial"/>
        </w:rPr>
        <w:t xml:space="preserve"> </w:t>
      </w:r>
      <w:r>
        <w:rPr>
          <w:rFonts w:ascii="Arial" w:hAnsi="Arial" w:cs="Arial"/>
        </w:rPr>
        <w:t>This is s</w:t>
      </w:r>
      <w:r w:rsidR="00184B68">
        <w:rPr>
          <w:rFonts w:ascii="Arial" w:hAnsi="Arial" w:cs="Arial"/>
        </w:rPr>
        <w:t>omewhat lower than</w:t>
      </w:r>
      <w:r>
        <w:rPr>
          <w:rFonts w:ascii="Arial" w:hAnsi="Arial" w:cs="Arial"/>
        </w:rPr>
        <w:t xml:space="preserve"> the death rate of influenza this year, in which the estimated death rate is approximately one out of 3</w:t>
      </w:r>
      <w:r w:rsidR="00DC4060">
        <w:rPr>
          <w:rFonts w:ascii="Arial" w:hAnsi="Arial" w:cs="Arial"/>
        </w:rPr>
        <w:t>,</w:t>
      </w:r>
      <w:r>
        <w:rPr>
          <w:rFonts w:ascii="Arial" w:hAnsi="Arial" w:cs="Arial"/>
        </w:rPr>
        <w:t>000 infected young adults</w:t>
      </w:r>
      <w:r w:rsidR="00477F6B">
        <w:rPr>
          <w:rFonts w:ascii="Arial" w:hAnsi="Arial" w:cs="Arial"/>
        </w:rPr>
        <w:t>.</w:t>
      </w:r>
    </w:p>
    <w:p w14:paraId="00DAF1B7" w14:textId="69F4C0A6" w:rsidR="00CC7B0F" w:rsidRPr="00D75F42" w:rsidRDefault="002F76F3" w:rsidP="00D75F42">
      <w:pPr>
        <w:tabs>
          <w:tab w:val="left" w:pos="7823"/>
        </w:tabs>
        <w:jc w:val="both"/>
        <w:rPr>
          <w:rFonts w:ascii="Arial" w:hAnsi="Arial" w:cs="Arial"/>
        </w:rPr>
      </w:pPr>
      <w:r w:rsidRPr="002F76F3">
        <w:rPr>
          <w:rFonts w:ascii="Arial" w:hAnsi="Arial" w:cs="Arial"/>
          <w:b/>
          <w:bCs/>
        </w:rPr>
        <w:t>Comparing COVID-19 to seasonal influenza among college ag</w:t>
      </w:r>
      <w:r w:rsidR="006816A8">
        <w:rPr>
          <w:rFonts w:ascii="Arial" w:hAnsi="Arial" w:cs="Arial"/>
          <w:b/>
          <w:bCs/>
        </w:rPr>
        <w:t>e students</w:t>
      </w:r>
      <w:r w:rsidR="001F0E1D">
        <w:rPr>
          <w:rFonts w:ascii="Arial" w:hAnsi="Arial" w:cs="Arial"/>
        </w:rPr>
        <w:t xml:space="preserve">: </w:t>
      </w:r>
      <w:r w:rsidR="00CC7B0F" w:rsidRPr="003469BE">
        <w:rPr>
          <w:rFonts w:ascii="Arial" w:hAnsi="Arial" w:cs="Arial"/>
        </w:rPr>
        <w:t>It is also illustrative to compare this year’s flu and COVID</w:t>
      </w:r>
      <w:r w:rsidR="00073E28" w:rsidRPr="003469BE">
        <w:rPr>
          <w:rFonts w:ascii="Arial" w:hAnsi="Arial" w:cs="Arial"/>
        </w:rPr>
        <w:t>-19</w:t>
      </w:r>
      <w:r w:rsidR="00CC7B0F" w:rsidRPr="003469BE">
        <w:rPr>
          <w:rFonts w:ascii="Arial" w:hAnsi="Arial" w:cs="Arial"/>
        </w:rPr>
        <w:t xml:space="preserve"> death rates to that of </w:t>
      </w:r>
      <w:r w:rsidR="00930078" w:rsidRPr="003469BE">
        <w:rPr>
          <w:rFonts w:ascii="Arial" w:hAnsi="Arial" w:cs="Arial"/>
        </w:rPr>
        <w:t xml:space="preserve">an </w:t>
      </w:r>
      <w:r w:rsidR="00CC7B0F" w:rsidRPr="003469BE">
        <w:rPr>
          <w:rFonts w:ascii="Arial" w:hAnsi="Arial" w:cs="Arial"/>
        </w:rPr>
        <w:t>infection that occurred only three years ago</w:t>
      </w:r>
      <w:r w:rsidR="003469BE">
        <w:rPr>
          <w:rFonts w:ascii="Arial" w:hAnsi="Arial" w:cs="Arial"/>
        </w:rPr>
        <w:t xml:space="preserve"> and was</w:t>
      </w:r>
      <w:r w:rsidR="00930078" w:rsidRPr="003469BE">
        <w:rPr>
          <w:rFonts w:ascii="Arial" w:hAnsi="Arial" w:cs="Arial"/>
        </w:rPr>
        <w:t xml:space="preserve"> lethal to young adults</w:t>
      </w:r>
      <w:r w:rsidR="00DC4060" w:rsidRPr="003469BE">
        <w:rPr>
          <w:rFonts w:ascii="Arial" w:hAnsi="Arial" w:cs="Arial"/>
        </w:rPr>
        <w:t xml:space="preserve"> - the 2017 influenza outbreak. </w:t>
      </w:r>
      <w:r w:rsidR="00CC7B0F" w:rsidRPr="003469BE">
        <w:rPr>
          <w:rFonts w:ascii="Arial" w:hAnsi="Arial" w:cs="Arial"/>
        </w:rPr>
        <w:t>During that flu season</w:t>
      </w:r>
      <w:r w:rsidR="00073E28" w:rsidRPr="003469BE">
        <w:rPr>
          <w:rFonts w:ascii="Arial" w:hAnsi="Arial" w:cs="Arial"/>
        </w:rPr>
        <w:t>,</w:t>
      </w:r>
      <w:r w:rsidR="00E5610B" w:rsidRPr="003469BE">
        <w:rPr>
          <w:rFonts w:ascii="Arial" w:hAnsi="Arial" w:cs="Arial"/>
        </w:rPr>
        <w:t xml:space="preserve"> ~</w:t>
      </w:r>
      <w:r w:rsidR="00DC4060" w:rsidRPr="003469BE">
        <w:rPr>
          <w:rFonts w:ascii="Arial" w:hAnsi="Arial" w:cs="Arial"/>
        </w:rPr>
        <w:t xml:space="preserve"> </w:t>
      </w:r>
      <w:r w:rsidR="00914200">
        <w:rPr>
          <w:rFonts w:ascii="Arial" w:hAnsi="Arial" w:cs="Arial"/>
        </w:rPr>
        <w:t>6</w:t>
      </w:r>
      <w:r w:rsidR="00CC7B0F" w:rsidRPr="003469BE">
        <w:rPr>
          <w:rFonts w:ascii="Arial" w:hAnsi="Arial" w:cs="Arial"/>
        </w:rPr>
        <w:t>0,000 Americans died of infl</w:t>
      </w:r>
      <w:r w:rsidR="001E0FE2" w:rsidRPr="003469BE">
        <w:rPr>
          <w:rFonts w:ascii="Arial" w:hAnsi="Arial" w:cs="Arial"/>
        </w:rPr>
        <w:t>uenza. In the</w:t>
      </w:r>
      <w:r w:rsidR="00CC7B0F" w:rsidRPr="003469BE">
        <w:rPr>
          <w:rFonts w:ascii="Arial" w:hAnsi="Arial" w:cs="Arial"/>
        </w:rPr>
        <w:t xml:space="preserve"> age group, 18-49 (some of whom were college students, although it is difficult to know how many), 80,000 people were hospitalized and 3</w:t>
      </w:r>
      <w:r w:rsidR="00E5610B" w:rsidRPr="003469BE">
        <w:rPr>
          <w:rFonts w:ascii="Arial" w:hAnsi="Arial" w:cs="Arial"/>
        </w:rPr>
        <w:t>,</w:t>
      </w:r>
      <w:r w:rsidR="00CC7B0F" w:rsidRPr="003469BE">
        <w:rPr>
          <w:rFonts w:ascii="Arial" w:hAnsi="Arial" w:cs="Arial"/>
        </w:rPr>
        <w:t>000 people died</w:t>
      </w:r>
      <w:r w:rsidR="00834CB1" w:rsidRPr="003469BE">
        <w:rPr>
          <w:rFonts w:ascii="Arial" w:hAnsi="Arial" w:cs="Arial"/>
        </w:rPr>
        <w:t>; in younger kids, age 5-17, 20,000 were hospitalized and 528 died</w:t>
      </w:r>
      <w:r w:rsidR="00CC7B0F" w:rsidRPr="003469BE">
        <w:rPr>
          <w:rFonts w:ascii="Arial" w:hAnsi="Arial" w:cs="Arial"/>
        </w:rPr>
        <w:t xml:space="preserve">.  The </w:t>
      </w:r>
      <w:r w:rsidR="00834CB1" w:rsidRPr="003469BE">
        <w:rPr>
          <w:rFonts w:ascii="Arial" w:hAnsi="Arial" w:cs="Arial"/>
        </w:rPr>
        <w:t xml:space="preserve">absolute death rate from the 2017 </w:t>
      </w:r>
      <w:r w:rsidR="00E5610B" w:rsidRPr="003469BE">
        <w:rPr>
          <w:rFonts w:ascii="Arial" w:hAnsi="Arial" w:cs="Arial"/>
        </w:rPr>
        <w:t>influenza outbreak far exceeded</w:t>
      </w:r>
      <w:r w:rsidR="00834CB1" w:rsidRPr="003469BE">
        <w:rPr>
          <w:rFonts w:ascii="Arial" w:hAnsi="Arial" w:cs="Arial"/>
        </w:rPr>
        <w:t xml:space="preserve"> that of COVID-19 in young kids and adults.</w:t>
      </w:r>
      <w:r>
        <w:rPr>
          <w:rFonts w:ascii="Arial" w:hAnsi="Arial" w:cs="Arial"/>
        </w:rPr>
        <w:t xml:space="preserve">  An estimate of the total influenza deaths in age group 15-24 using the same methods as we used in the COVID-19 calculation would be 783 deaths in the year 2017 from influenza, far higher than the number of deaths from either COVID-19 (22) or influenza (39)</w:t>
      </w:r>
      <w:r w:rsidR="00914200">
        <w:rPr>
          <w:rFonts w:ascii="Arial" w:hAnsi="Arial" w:cs="Arial"/>
        </w:rPr>
        <w:t xml:space="preserve"> </w:t>
      </w:r>
      <w:r>
        <w:rPr>
          <w:rFonts w:ascii="Arial" w:hAnsi="Arial" w:cs="Arial"/>
        </w:rPr>
        <w:t>this year.</w:t>
      </w:r>
    </w:p>
    <w:p w14:paraId="446DE6E8" w14:textId="1F01F8C1" w:rsidR="00CD00FC" w:rsidRDefault="00CC7B0F" w:rsidP="00D75F42">
      <w:pPr>
        <w:jc w:val="both"/>
        <w:rPr>
          <w:rFonts w:ascii="Arial" w:hAnsi="Arial" w:cs="Arial"/>
        </w:rPr>
      </w:pPr>
      <w:r w:rsidRPr="00B955FC">
        <w:rPr>
          <w:rFonts w:ascii="Arial" w:hAnsi="Arial" w:cs="Arial"/>
        </w:rPr>
        <w:lastRenderedPageBreak/>
        <w:t xml:space="preserve">It is important to realize that COVID-19 behaves </w:t>
      </w:r>
      <w:proofErr w:type="gramStart"/>
      <w:r w:rsidRPr="00B955FC">
        <w:rPr>
          <w:rFonts w:ascii="Arial" w:hAnsi="Arial" w:cs="Arial"/>
        </w:rPr>
        <w:t>similar to</w:t>
      </w:r>
      <w:proofErr w:type="gramEnd"/>
      <w:r w:rsidRPr="00B955FC">
        <w:rPr>
          <w:rFonts w:ascii="Arial" w:hAnsi="Arial" w:cs="Arial"/>
        </w:rPr>
        <w:t xml:space="preserve"> </w:t>
      </w:r>
      <w:r w:rsidR="00E14D87" w:rsidRPr="00B955FC">
        <w:rPr>
          <w:rFonts w:ascii="Arial" w:hAnsi="Arial" w:cs="Arial"/>
        </w:rPr>
        <w:t xml:space="preserve">typical strains of seasonal </w:t>
      </w:r>
      <w:r w:rsidRPr="00B955FC">
        <w:rPr>
          <w:rFonts w:ascii="Arial" w:hAnsi="Arial" w:cs="Arial"/>
        </w:rPr>
        <w:t>inf</w:t>
      </w:r>
      <w:r w:rsidR="00073E28" w:rsidRPr="00B955FC">
        <w:rPr>
          <w:rFonts w:ascii="Arial" w:hAnsi="Arial" w:cs="Arial"/>
        </w:rPr>
        <w:t>luenza in its impact on</w:t>
      </w:r>
      <w:r w:rsidR="001E0FE2" w:rsidRPr="00B955FC">
        <w:rPr>
          <w:rFonts w:ascii="Arial" w:hAnsi="Arial" w:cs="Arial"/>
        </w:rPr>
        <w:t xml:space="preserve"> young adults. </w:t>
      </w:r>
      <w:r w:rsidR="00E14D87" w:rsidRPr="00B955FC">
        <w:rPr>
          <w:rFonts w:ascii="Arial" w:hAnsi="Arial" w:cs="Arial"/>
        </w:rPr>
        <w:t xml:space="preserve">In both cases, some young people die but these viruses usually cause no to minimal symptoms in the young </w:t>
      </w:r>
      <w:proofErr w:type="gramStart"/>
      <w:r w:rsidR="00E14D87" w:rsidRPr="00B955FC">
        <w:rPr>
          <w:rFonts w:ascii="Arial" w:hAnsi="Arial" w:cs="Arial"/>
        </w:rPr>
        <w:t>with the exception of</w:t>
      </w:r>
      <w:proofErr w:type="gramEnd"/>
      <w:r w:rsidR="00E14D87" w:rsidRPr="00B955FC">
        <w:rPr>
          <w:rFonts w:ascii="Arial" w:hAnsi="Arial" w:cs="Arial"/>
        </w:rPr>
        <w:t xml:space="preserve"> the 2017 strain.</w:t>
      </w:r>
      <w:r w:rsidR="00B955FC">
        <w:rPr>
          <w:rFonts w:ascii="Arial" w:hAnsi="Arial" w:cs="Arial"/>
        </w:rPr>
        <w:t xml:space="preserve"> Even in </w:t>
      </w:r>
      <w:r w:rsidRPr="00B955FC">
        <w:rPr>
          <w:rFonts w:ascii="Arial" w:hAnsi="Arial" w:cs="Arial"/>
        </w:rPr>
        <w:t>2017</w:t>
      </w:r>
      <w:r w:rsidR="00B955FC" w:rsidRPr="00B955FC">
        <w:rPr>
          <w:rFonts w:ascii="Arial" w:hAnsi="Arial" w:cs="Arial"/>
        </w:rPr>
        <w:t>,</w:t>
      </w:r>
      <w:r w:rsidR="00B955FC">
        <w:rPr>
          <w:rFonts w:ascii="Arial" w:hAnsi="Arial" w:cs="Arial"/>
        </w:rPr>
        <w:t xml:space="preserve"> </w:t>
      </w:r>
      <w:r w:rsidRPr="00B955FC">
        <w:rPr>
          <w:rFonts w:ascii="Arial" w:hAnsi="Arial" w:cs="Arial"/>
        </w:rPr>
        <w:t xml:space="preserve">no </w:t>
      </w:r>
      <w:r w:rsidR="00CD00FC" w:rsidRPr="00B955FC">
        <w:rPr>
          <w:rFonts w:ascii="Arial" w:hAnsi="Arial" w:cs="Arial"/>
        </w:rPr>
        <w:t>policies were passed to close schools, prevent schools from re</w:t>
      </w:r>
      <w:r w:rsidR="001E0FE2" w:rsidRPr="00B955FC">
        <w:rPr>
          <w:rFonts w:ascii="Arial" w:hAnsi="Arial" w:cs="Arial"/>
        </w:rPr>
        <w:t>-opening, or immunizing</w:t>
      </w:r>
      <w:r w:rsidR="00CD00FC" w:rsidRPr="00B955FC">
        <w:rPr>
          <w:rFonts w:ascii="Arial" w:hAnsi="Arial" w:cs="Arial"/>
        </w:rPr>
        <w:t xml:space="preserve"> young adults for influenza. Despite influenza deaths every year that sur</w:t>
      </w:r>
      <w:r w:rsidR="00B955FC">
        <w:rPr>
          <w:rFonts w:ascii="Arial" w:hAnsi="Arial" w:cs="Arial"/>
        </w:rPr>
        <w:t>pass the number of</w:t>
      </w:r>
      <w:r w:rsidR="00CD00FC" w:rsidRPr="00B955FC">
        <w:rPr>
          <w:rFonts w:ascii="Arial" w:hAnsi="Arial" w:cs="Arial"/>
        </w:rPr>
        <w:t xml:space="preserve"> young-adult COVID-19 deaths, no policies have ever been considered to</w:t>
      </w:r>
      <w:r w:rsidR="001E0FE2" w:rsidRPr="00B955FC">
        <w:rPr>
          <w:rFonts w:ascii="Arial" w:hAnsi="Arial" w:cs="Arial"/>
        </w:rPr>
        <w:t xml:space="preserve"> close schools</w:t>
      </w:r>
      <w:r w:rsidR="00CD00FC" w:rsidRPr="00B955FC">
        <w:rPr>
          <w:rFonts w:ascii="Arial" w:hAnsi="Arial" w:cs="Arial"/>
        </w:rPr>
        <w:t>, even though flu can return the following year just as readily as can a virus like COVID-19.</w:t>
      </w:r>
    </w:p>
    <w:p w14:paraId="29B0BF3C" w14:textId="55EEE811" w:rsidR="002F76F3" w:rsidRDefault="002F76F3" w:rsidP="00D75F42">
      <w:pPr>
        <w:jc w:val="both"/>
        <w:rPr>
          <w:rFonts w:ascii="Arial" w:hAnsi="Arial" w:cs="Arial"/>
        </w:rPr>
      </w:pPr>
      <w:r w:rsidRPr="002F76F3">
        <w:rPr>
          <w:rFonts w:ascii="Arial" w:hAnsi="Arial" w:cs="Arial"/>
          <w:b/>
          <w:bCs/>
        </w:rPr>
        <w:t>Comparing the United States response of closing schools to Sweden where schools were not closed:</w:t>
      </w:r>
      <w:r>
        <w:rPr>
          <w:rFonts w:ascii="Arial" w:hAnsi="Arial" w:cs="Arial"/>
        </w:rPr>
        <w:t xml:space="preserve">  It is </w:t>
      </w:r>
      <w:r w:rsidR="00914200">
        <w:rPr>
          <w:rFonts w:ascii="Arial" w:hAnsi="Arial" w:cs="Arial"/>
        </w:rPr>
        <w:t>helpful</w:t>
      </w:r>
      <w:r>
        <w:rPr>
          <w:rFonts w:ascii="Arial" w:hAnsi="Arial" w:cs="Arial"/>
        </w:rPr>
        <w:t xml:space="preserve"> to look at Sweden because during the COVID-19 outbreak Sweden did not close its </w:t>
      </w:r>
      <w:r w:rsidR="0097721E">
        <w:rPr>
          <w:rFonts w:ascii="Arial" w:hAnsi="Arial" w:cs="Arial"/>
        </w:rPr>
        <w:t xml:space="preserve">K-12 </w:t>
      </w:r>
      <w:r>
        <w:rPr>
          <w:rFonts w:ascii="Arial" w:hAnsi="Arial" w:cs="Arial"/>
        </w:rPr>
        <w:t>school</w:t>
      </w:r>
      <w:r w:rsidR="00914200">
        <w:rPr>
          <w:rFonts w:ascii="Arial" w:hAnsi="Arial" w:cs="Arial"/>
        </w:rPr>
        <w:t>s</w:t>
      </w:r>
      <w:r w:rsidR="0097721E">
        <w:rPr>
          <w:rFonts w:ascii="Arial" w:hAnsi="Arial" w:cs="Arial"/>
        </w:rPr>
        <w:t>, although it transferred its higher education to remote</w:t>
      </w:r>
      <w:r>
        <w:rPr>
          <w:rFonts w:ascii="Arial" w:hAnsi="Arial" w:cs="Arial"/>
        </w:rPr>
        <w:t>.  Some argue that COVID-19 deaths in this country may be lower because we closed schools.  But Sweden’s exper</w:t>
      </w:r>
      <w:r w:rsidR="006816A8">
        <w:rPr>
          <w:rFonts w:ascii="Arial" w:hAnsi="Arial" w:cs="Arial"/>
        </w:rPr>
        <w:t xml:space="preserve">ience tells a different story. </w:t>
      </w:r>
      <w:r>
        <w:rPr>
          <w:rFonts w:ascii="Arial" w:hAnsi="Arial" w:cs="Arial"/>
        </w:rPr>
        <w:t>As of April 24</w:t>
      </w:r>
      <w:r w:rsidRPr="002F76F3">
        <w:rPr>
          <w:rFonts w:ascii="Arial" w:hAnsi="Arial" w:cs="Arial"/>
          <w:vertAlign w:val="superscript"/>
        </w:rPr>
        <w:t>th</w:t>
      </w:r>
      <w:r w:rsidR="00906FDE">
        <w:rPr>
          <w:rFonts w:ascii="Arial" w:hAnsi="Arial" w:cs="Arial"/>
        </w:rPr>
        <w:t>, a</w:t>
      </w:r>
      <w:r>
        <w:rPr>
          <w:rFonts w:ascii="Arial" w:hAnsi="Arial" w:cs="Arial"/>
        </w:rPr>
        <w:t xml:space="preserve"> total of 2192 Swedes died of COVID-19, the vast majority of whom (93%) were over the age of 60, and most of whom lived in nursing homes.  Despite schools remaining open, a total of 4 Swedes under the age of 30 died of COVID-19, and it is unclear if any of them were </w:t>
      </w:r>
      <w:r w:rsidR="0097721E">
        <w:rPr>
          <w:rFonts w:ascii="Arial" w:hAnsi="Arial" w:cs="Arial"/>
        </w:rPr>
        <w:t>school</w:t>
      </w:r>
      <w:r>
        <w:rPr>
          <w:rFonts w:ascii="Arial" w:hAnsi="Arial" w:cs="Arial"/>
        </w:rPr>
        <w:t xml:space="preserve"> age kids.  Thus, only 0.2% of all deaths in Sweden occurred in young adults and children despite school</w:t>
      </w:r>
      <w:r w:rsidR="00914200">
        <w:rPr>
          <w:rFonts w:ascii="Arial" w:hAnsi="Arial" w:cs="Arial"/>
        </w:rPr>
        <w:t>s</w:t>
      </w:r>
      <w:r>
        <w:rPr>
          <w:rFonts w:ascii="Arial" w:hAnsi="Arial" w:cs="Arial"/>
        </w:rPr>
        <w:t xml:space="preserve"> remaining open.</w:t>
      </w:r>
    </w:p>
    <w:p w14:paraId="34A635B1" w14:textId="7F7B5A4C" w:rsidR="002F76F3" w:rsidRDefault="002F76F3" w:rsidP="00D75F42">
      <w:pPr>
        <w:jc w:val="both"/>
        <w:rPr>
          <w:rFonts w:ascii="Arial" w:hAnsi="Arial" w:cs="Arial"/>
        </w:rPr>
      </w:pPr>
      <w:r w:rsidRPr="009A405C">
        <w:rPr>
          <w:rFonts w:ascii="Arial" w:hAnsi="Arial" w:cs="Arial"/>
          <w:b/>
          <w:bCs/>
        </w:rPr>
        <w:t>The impact of antibody testing on this analysis:</w:t>
      </w:r>
      <w:r>
        <w:rPr>
          <w:rFonts w:ascii="Arial" w:hAnsi="Arial" w:cs="Arial"/>
        </w:rPr>
        <w:t xml:space="preserve">  During the next few weeks, more antibody tests will be carried out across the country, and we will have a better idea of the true incidence of disease.  </w:t>
      </w:r>
      <w:r w:rsidR="00914200">
        <w:rPr>
          <w:rFonts w:ascii="Arial" w:hAnsi="Arial" w:cs="Arial"/>
        </w:rPr>
        <w:t>Antibody testing</w:t>
      </w:r>
      <w:r>
        <w:rPr>
          <w:rFonts w:ascii="Arial" w:hAnsi="Arial" w:cs="Arial"/>
        </w:rPr>
        <w:t xml:space="preserve"> in places like Germany have demonstrated that many more people have been infected by COVID-19 than </w:t>
      </w:r>
      <w:r w:rsidR="00914200">
        <w:rPr>
          <w:rFonts w:ascii="Arial" w:hAnsi="Arial" w:cs="Arial"/>
        </w:rPr>
        <w:t xml:space="preserve">current </w:t>
      </w:r>
      <w:r>
        <w:rPr>
          <w:rFonts w:ascii="Arial" w:hAnsi="Arial" w:cs="Arial"/>
        </w:rPr>
        <w:t>testing</w:t>
      </w:r>
      <w:r w:rsidR="00914200">
        <w:rPr>
          <w:rFonts w:ascii="Arial" w:hAnsi="Arial" w:cs="Arial"/>
        </w:rPr>
        <w:t xml:space="preserve"> (nasal swabs)</w:t>
      </w:r>
      <w:r>
        <w:rPr>
          <w:rFonts w:ascii="Arial" w:hAnsi="Arial" w:cs="Arial"/>
        </w:rPr>
        <w:t xml:space="preserve"> indicates.  In New York City, recent antibody tests reveal that as many as 20% of people may have been infected by COVID-19, most not having any symptoms.  In a city of over 8 million people, that would mean that 1,679, 689 people have had COVID-19 infections, far higher than the 155,000 New Yorkers who have tested positive</w:t>
      </w:r>
      <w:r w:rsidR="00914200">
        <w:rPr>
          <w:rFonts w:ascii="Arial" w:hAnsi="Arial" w:cs="Arial"/>
        </w:rPr>
        <w:t xml:space="preserve"> using nasal swabs</w:t>
      </w:r>
      <w:r>
        <w:rPr>
          <w:rFonts w:ascii="Arial" w:hAnsi="Arial" w:cs="Arial"/>
        </w:rPr>
        <w:t xml:space="preserve">.  In fact, </w:t>
      </w:r>
      <w:r w:rsidR="009A405C">
        <w:rPr>
          <w:rFonts w:ascii="Arial" w:hAnsi="Arial" w:cs="Arial"/>
        </w:rPr>
        <w:t xml:space="preserve">if these numbers are accurate, </w:t>
      </w:r>
      <w:proofErr w:type="gramStart"/>
      <w:r w:rsidR="009A405C">
        <w:rPr>
          <w:rFonts w:ascii="Arial" w:hAnsi="Arial" w:cs="Arial"/>
        </w:rPr>
        <w:t>than</w:t>
      </w:r>
      <w:proofErr w:type="gramEnd"/>
      <w:r w:rsidR="009A405C">
        <w:rPr>
          <w:rFonts w:ascii="Arial" w:hAnsi="Arial" w:cs="Arial"/>
        </w:rPr>
        <w:t xml:space="preserve"> </w:t>
      </w:r>
      <w:r w:rsidR="00914200">
        <w:rPr>
          <w:rFonts w:ascii="Arial" w:hAnsi="Arial" w:cs="Arial"/>
        </w:rPr>
        <w:t xml:space="preserve">nasal </w:t>
      </w:r>
      <w:r w:rsidR="009A405C">
        <w:rPr>
          <w:rFonts w:ascii="Arial" w:hAnsi="Arial" w:cs="Arial"/>
        </w:rPr>
        <w:t xml:space="preserve">testing only captures 1.8% of all people who have been infected.  Even if we assume that the antibody test is not fully accurate and that only 10-15% of New Yorkers have been infected, that still implies that only about 3% of New Yorkers with the disease have had a positive </w:t>
      </w:r>
      <w:r w:rsidR="00914200">
        <w:rPr>
          <w:rFonts w:ascii="Arial" w:hAnsi="Arial" w:cs="Arial"/>
        </w:rPr>
        <w:t xml:space="preserve">nasal </w:t>
      </w:r>
      <w:r w:rsidR="009A405C">
        <w:rPr>
          <w:rFonts w:ascii="Arial" w:hAnsi="Arial" w:cs="Arial"/>
        </w:rPr>
        <w:t>test.</w:t>
      </w:r>
    </w:p>
    <w:p w14:paraId="06730A6E" w14:textId="7DFF41A0" w:rsidR="009A405C" w:rsidRDefault="009A405C" w:rsidP="00D75F42">
      <w:pPr>
        <w:jc w:val="both"/>
        <w:rPr>
          <w:rFonts w:ascii="Arial" w:hAnsi="Arial" w:cs="Arial"/>
        </w:rPr>
      </w:pPr>
      <w:r>
        <w:rPr>
          <w:rFonts w:ascii="Arial" w:hAnsi="Arial" w:cs="Arial"/>
        </w:rPr>
        <w:t>How does this impact our analysis of the risks of death in young adults?  If we assume that only 3% of young adults with COVID-19 had been tested and had a positive test, then that would mean that approximately 2.2 million young adults would have had COVID-19 infection</w:t>
      </w:r>
      <w:r w:rsidR="00914200">
        <w:rPr>
          <w:rFonts w:ascii="Arial" w:hAnsi="Arial" w:cs="Arial"/>
        </w:rPr>
        <w:t xml:space="preserve"> already</w:t>
      </w:r>
      <w:r>
        <w:rPr>
          <w:rFonts w:ascii="Arial" w:hAnsi="Arial" w:cs="Arial"/>
        </w:rPr>
        <w:t xml:space="preserve">, most not knowing they had it.  The death rate in this scenario </w:t>
      </w:r>
      <w:r w:rsidR="00914200">
        <w:rPr>
          <w:rFonts w:ascii="Arial" w:hAnsi="Arial" w:cs="Arial"/>
        </w:rPr>
        <w:t>is that one young adult age 15-24 has died out of</w:t>
      </w:r>
      <w:r>
        <w:rPr>
          <w:rFonts w:ascii="Arial" w:hAnsi="Arial" w:cs="Arial"/>
        </w:rPr>
        <w:t xml:space="preserve"> 100,000 infected, or </w:t>
      </w:r>
      <w:r w:rsidRPr="00906FDE">
        <w:rPr>
          <w:rFonts w:ascii="Arial" w:hAnsi="Arial" w:cs="Arial"/>
          <w:b/>
        </w:rPr>
        <w:t>one seat filled in 100 theaters</w:t>
      </w:r>
      <w:r>
        <w:rPr>
          <w:rFonts w:ascii="Arial" w:hAnsi="Arial" w:cs="Arial"/>
        </w:rPr>
        <w:t xml:space="preserve">.  Again, this is based on preliminary data, but there is no question based on antibody testing carried out in this and other countries that the death rate of COVID-19 will be shown to be much lower that our current estimates once </w:t>
      </w:r>
      <w:r w:rsidR="00914200">
        <w:rPr>
          <w:rFonts w:ascii="Arial" w:hAnsi="Arial" w:cs="Arial"/>
        </w:rPr>
        <w:t>such</w:t>
      </w:r>
      <w:r>
        <w:rPr>
          <w:rFonts w:ascii="Arial" w:hAnsi="Arial" w:cs="Arial"/>
        </w:rPr>
        <w:t xml:space="preserve"> testing is more widely used.</w:t>
      </w:r>
    </w:p>
    <w:p w14:paraId="461D6976" w14:textId="21E492B6" w:rsidR="00754C38" w:rsidRDefault="009A405C" w:rsidP="00D75F42">
      <w:pPr>
        <w:jc w:val="both"/>
        <w:rPr>
          <w:rFonts w:ascii="Arial" w:hAnsi="Arial" w:cs="Arial"/>
        </w:rPr>
      </w:pPr>
      <w:r w:rsidRPr="009A405C">
        <w:rPr>
          <w:rFonts w:ascii="Arial" w:hAnsi="Arial" w:cs="Arial"/>
          <w:b/>
          <w:bCs/>
        </w:rPr>
        <w:t>Conclusion:</w:t>
      </w:r>
      <w:r>
        <w:rPr>
          <w:rFonts w:ascii="Arial" w:hAnsi="Arial" w:cs="Arial"/>
        </w:rPr>
        <w:t xml:space="preserve">  </w:t>
      </w:r>
      <w:r w:rsidR="00CD00FC">
        <w:rPr>
          <w:rFonts w:ascii="Arial" w:hAnsi="Arial" w:cs="Arial"/>
        </w:rPr>
        <w:t>When presented in a</w:t>
      </w:r>
      <w:r w:rsidR="00073E28">
        <w:rPr>
          <w:rFonts w:ascii="Arial" w:hAnsi="Arial" w:cs="Arial"/>
        </w:rPr>
        <w:t xml:space="preserve"> simple</w:t>
      </w:r>
      <w:r w:rsidR="00906FDE">
        <w:rPr>
          <w:rFonts w:ascii="Arial" w:hAnsi="Arial" w:cs="Arial"/>
        </w:rPr>
        <w:t xml:space="preserve"> easy to understand ‘</w:t>
      </w:r>
      <w:r w:rsidR="00073E28">
        <w:rPr>
          <w:rFonts w:ascii="Arial" w:hAnsi="Arial" w:cs="Arial"/>
        </w:rPr>
        <w:t>theater</w:t>
      </w:r>
      <w:r w:rsidR="00906FDE">
        <w:rPr>
          <w:rFonts w:ascii="Arial" w:hAnsi="Arial" w:cs="Arial"/>
        </w:rPr>
        <w:t>’</w:t>
      </w:r>
      <w:r w:rsidR="00CD00FC">
        <w:rPr>
          <w:rFonts w:ascii="Arial" w:hAnsi="Arial" w:cs="Arial"/>
        </w:rPr>
        <w:t xml:space="preserve"> format, policy makers who are trying to determine the ris</w:t>
      </w:r>
      <w:r w:rsidR="009228DC">
        <w:rPr>
          <w:rFonts w:ascii="Arial" w:hAnsi="Arial" w:cs="Arial"/>
        </w:rPr>
        <w:t>k of re-opening schools in the F</w:t>
      </w:r>
      <w:r w:rsidR="00CD00FC">
        <w:rPr>
          <w:rFonts w:ascii="Arial" w:hAnsi="Arial" w:cs="Arial"/>
        </w:rPr>
        <w:t>all can have hard data to use in helpin</w:t>
      </w:r>
      <w:r w:rsidR="00432DAB">
        <w:rPr>
          <w:rFonts w:ascii="Arial" w:hAnsi="Arial" w:cs="Arial"/>
        </w:rPr>
        <w:t xml:space="preserve">g to formulate their decision. </w:t>
      </w:r>
      <w:r w:rsidR="00BF5AF0">
        <w:rPr>
          <w:rFonts w:ascii="Arial" w:hAnsi="Arial" w:cs="Arial"/>
        </w:rPr>
        <w:t>Th</w:t>
      </w:r>
      <w:r w:rsidR="008B411D">
        <w:rPr>
          <w:rFonts w:ascii="Arial" w:hAnsi="Arial" w:cs="Arial"/>
        </w:rPr>
        <w:t>is graphic is very easy for</w:t>
      </w:r>
      <w:r w:rsidR="009228DC">
        <w:rPr>
          <w:rFonts w:ascii="Arial" w:hAnsi="Arial" w:cs="Arial"/>
        </w:rPr>
        <w:t xml:space="preserve"> most</w:t>
      </w:r>
      <w:r w:rsidR="008B411D">
        <w:rPr>
          <w:rFonts w:ascii="Arial" w:hAnsi="Arial" w:cs="Arial"/>
        </w:rPr>
        <w:t xml:space="preserve"> anyone to </w:t>
      </w:r>
      <w:r w:rsidR="00432DAB">
        <w:rPr>
          <w:rFonts w:ascii="Arial" w:hAnsi="Arial" w:cs="Arial"/>
        </w:rPr>
        <w:t>comprehend</w:t>
      </w:r>
      <w:r w:rsidR="008B411D">
        <w:rPr>
          <w:rFonts w:ascii="Arial" w:hAnsi="Arial" w:cs="Arial"/>
        </w:rPr>
        <w:t>.</w:t>
      </w:r>
      <w:r w:rsidR="00CD00FC">
        <w:rPr>
          <w:rFonts w:ascii="Arial" w:hAnsi="Arial" w:cs="Arial"/>
        </w:rPr>
        <w:t xml:space="preserve">  While many uncertainties continue to exist as to the incidence, likely recurrence, and duration of immunity related to COVID-19, it is reassuring that when using very conservative estimates the death rate for this infection among </w:t>
      </w:r>
      <w:r w:rsidR="00E5610B">
        <w:rPr>
          <w:rFonts w:ascii="Arial" w:hAnsi="Arial" w:cs="Arial"/>
        </w:rPr>
        <w:t>college students</w:t>
      </w:r>
      <w:r w:rsidR="00CD00FC">
        <w:rPr>
          <w:rFonts w:ascii="Arial" w:hAnsi="Arial" w:cs="Arial"/>
        </w:rPr>
        <w:t xml:space="preserve"> is </w:t>
      </w:r>
      <w:r w:rsidR="00073E28">
        <w:rPr>
          <w:rFonts w:ascii="Arial" w:hAnsi="Arial" w:cs="Arial"/>
        </w:rPr>
        <w:t>small</w:t>
      </w:r>
      <w:r w:rsidR="00CD00FC">
        <w:rPr>
          <w:rFonts w:ascii="Arial" w:hAnsi="Arial" w:cs="Arial"/>
        </w:rPr>
        <w:t>, mirroring that of seasonal influenza</w:t>
      </w:r>
      <w:r w:rsidR="00914200">
        <w:rPr>
          <w:rFonts w:ascii="Arial" w:hAnsi="Arial" w:cs="Arial"/>
        </w:rPr>
        <w:t xml:space="preserve">, and is likely to be even lower once antibody testing is employed more widely.  </w:t>
      </w:r>
      <w:r w:rsidR="00073E28">
        <w:rPr>
          <w:rFonts w:ascii="Arial" w:hAnsi="Arial" w:cs="Arial"/>
        </w:rPr>
        <w:t xml:space="preserve"> </w:t>
      </w:r>
      <w:r w:rsidR="00347CD5">
        <w:rPr>
          <w:rFonts w:ascii="Arial" w:hAnsi="Arial" w:cs="Arial"/>
        </w:rPr>
        <w:t xml:space="preserve"> </w:t>
      </w:r>
    </w:p>
    <w:p w14:paraId="1442F0B1" w14:textId="0D5BD014" w:rsidR="00E5610B" w:rsidRDefault="00E5610B" w:rsidP="00D75F42">
      <w:pPr>
        <w:jc w:val="both"/>
        <w:rPr>
          <w:rFonts w:ascii="Arial" w:hAnsi="Arial" w:cs="Arial"/>
        </w:rPr>
      </w:pPr>
      <w:r>
        <w:rPr>
          <w:rFonts w:ascii="Arial" w:hAnsi="Arial" w:cs="Arial"/>
        </w:rPr>
        <w:t>Our ‘theater’</w:t>
      </w:r>
      <w:r w:rsidR="00834CB1">
        <w:rPr>
          <w:rFonts w:ascii="Arial" w:hAnsi="Arial" w:cs="Arial"/>
        </w:rPr>
        <w:t xml:space="preserve"> decision aid has been used in many </w:t>
      </w:r>
      <w:r>
        <w:rPr>
          <w:rFonts w:ascii="Arial" w:hAnsi="Arial" w:cs="Arial"/>
        </w:rPr>
        <w:t>circumstances</w:t>
      </w:r>
      <w:r w:rsidR="00834CB1">
        <w:rPr>
          <w:rFonts w:ascii="Arial" w:hAnsi="Arial" w:cs="Arial"/>
        </w:rPr>
        <w:t xml:space="preserve"> to help patients and others </w:t>
      </w:r>
      <w:r w:rsidR="00432DAB">
        <w:rPr>
          <w:rFonts w:ascii="Arial" w:hAnsi="Arial" w:cs="Arial"/>
        </w:rPr>
        <w:t>fathom</w:t>
      </w:r>
      <w:r w:rsidR="00834CB1">
        <w:rPr>
          <w:rFonts w:ascii="Arial" w:hAnsi="Arial" w:cs="Arial"/>
        </w:rPr>
        <w:t xml:space="preserve"> </w:t>
      </w:r>
      <w:r w:rsidR="00432DAB">
        <w:rPr>
          <w:rFonts w:ascii="Arial" w:hAnsi="Arial" w:cs="Arial"/>
        </w:rPr>
        <w:t xml:space="preserve">complicated health situations. </w:t>
      </w:r>
      <w:r w:rsidR="00834CB1">
        <w:rPr>
          <w:rFonts w:ascii="Arial" w:hAnsi="Arial" w:cs="Arial"/>
        </w:rPr>
        <w:t>When statistics are presented as confusing numbers</w:t>
      </w:r>
      <w:r>
        <w:rPr>
          <w:rFonts w:ascii="Arial" w:hAnsi="Arial" w:cs="Arial"/>
        </w:rPr>
        <w:t xml:space="preserve">, </w:t>
      </w:r>
      <w:r w:rsidR="00834CB1">
        <w:rPr>
          <w:rFonts w:ascii="Arial" w:hAnsi="Arial" w:cs="Arial"/>
        </w:rPr>
        <w:lastRenderedPageBreak/>
        <w:t>percen</w:t>
      </w:r>
      <w:r>
        <w:rPr>
          <w:rFonts w:ascii="Arial" w:hAnsi="Arial" w:cs="Arial"/>
        </w:rPr>
        <w:t>tages or pie charts,</w:t>
      </w:r>
      <w:r w:rsidR="00834CB1">
        <w:rPr>
          <w:rFonts w:ascii="Arial" w:hAnsi="Arial" w:cs="Arial"/>
        </w:rPr>
        <w:t xml:space="preserve"> it becomes difficult to relate risk and benefit to one’s </w:t>
      </w:r>
      <w:proofErr w:type="gramStart"/>
      <w:r w:rsidR="00834CB1">
        <w:rPr>
          <w:rFonts w:ascii="Arial" w:hAnsi="Arial" w:cs="Arial"/>
        </w:rPr>
        <w:t xml:space="preserve">particular </w:t>
      </w:r>
      <w:r>
        <w:rPr>
          <w:rFonts w:ascii="Arial" w:hAnsi="Arial" w:cs="Arial"/>
        </w:rPr>
        <w:t>conditions</w:t>
      </w:r>
      <w:proofErr w:type="gramEnd"/>
      <w:r w:rsidR="00834CB1">
        <w:rPr>
          <w:rFonts w:ascii="Arial" w:hAnsi="Arial" w:cs="Arial"/>
        </w:rPr>
        <w:t xml:space="preserve">. </w:t>
      </w:r>
      <w:r w:rsidR="00FD530A">
        <w:rPr>
          <w:rFonts w:ascii="Arial" w:hAnsi="Arial" w:cs="Arial"/>
        </w:rPr>
        <w:t>Our</w:t>
      </w:r>
      <w:r w:rsidR="00834CB1">
        <w:rPr>
          <w:rFonts w:ascii="Arial" w:hAnsi="Arial" w:cs="Arial"/>
        </w:rPr>
        <w:t xml:space="preserve"> </w:t>
      </w:r>
      <w:r>
        <w:rPr>
          <w:rFonts w:ascii="Arial" w:hAnsi="Arial" w:cs="Arial"/>
        </w:rPr>
        <w:t>‘</w:t>
      </w:r>
      <w:r w:rsidR="00834CB1">
        <w:rPr>
          <w:rFonts w:ascii="Arial" w:hAnsi="Arial" w:cs="Arial"/>
        </w:rPr>
        <w:t>theater</w:t>
      </w:r>
      <w:r>
        <w:rPr>
          <w:rFonts w:ascii="Arial" w:hAnsi="Arial" w:cs="Arial"/>
        </w:rPr>
        <w:t>’</w:t>
      </w:r>
      <w:r w:rsidR="00834CB1">
        <w:rPr>
          <w:rFonts w:ascii="Arial" w:hAnsi="Arial" w:cs="Arial"/>
        </w:rPr>
        <w:t xml:space="preserve"> </w:t>
      </w:r>
      <w:r w:rsidR="00FD530A">
        <w:rPr>
          <w:rFonts w:ascii="Arial" w:hAnsi="Arial" w:cs="Arial"/>
        </w:rPr>
        <w:t>portrays</w:t>
      </w:r>
      <w:r w:rsidR="00834CB1">
        <w:rPr>
          <w:rFonts w:ascii="Arial" w:hAnsi="Arial" w:cs="Arial"/>
        </w:rPr>
        <w:t xml:space="preserve"> risk in a very simple, relatable way.  </w:t>
      </w:r>
    </w:p>
    <w:p w14:paraId="016105B8" w14:textId="7BC62FDD" w:rsidR="00FD530A" w:rsidRDefault="00432DAB" w:rsidP="00D75F42">
      <w:pPr>
        <w:jc w:val="both"/>
        <w:rPr>
          <w:rFonts w:ascii="Arial" w:hAnsi="Arial" w:cs="Arial"/>
        </w:rPr>
      </w:pPr>
      <w:r>
        <w:rPr>
          <w:rFonts w:ascii="Arial" w:hAnsi="Arial" w:cs="Arial"/>
        </w:rPr>
        <w:t>This universal decision-aid format transcends</w:t>
      </w:r>
      <w:r w:rsidR="00C263F2">
        <w:rPr>
          <w:rFonts w:ascii="Arial" w:hAnsi="Arial" w:cs="Arial"/>
        </w:rPr>
        <w:t xml:space="preserve"> other</w:t>
      </w:r>
      <w:r>
        <w:rPr>
          <w:rFonts w:ascii="Arial" w:hAnsi="Arial" w:cs="Arial"/>
        </w:rPr>
        <w:t xml:space="preserve"> visual-</w:t>
      </w:r>
      <w:proofErr w:type="gramStart"/>
      <w:r>
        <w:rPr>
          <w:rFonts w:ascii="Arial" w:hAnsi="Arial" w:cs="Arial"/>
        </w:rPr>
        <w:t>aids</w:t>
      </w:r>
      <w:r w:rsidR="00C263F2">
        <w:rPr>
          <w:rFonts w:ascii="Arial" w:hAnsi="Arial" w:cs="Arial"/>
        </w:rPr>
        <w:t>,</w:t>
      </w:r>
      <w:r>
        <w:rPr>
          <w:rFonts w:ascii="Arial" w:hAnsi="Arial" w:cs="Arial"/>
        </w:rPr>
        <w:t xml:space="preserve"> since</w:t>
      </w:r>
      <w:proofErr w:type="gramEnd"/>
      <w:r>
        <w:rPr>
          <w:rFonts w:ascii="Arial" w:hAnsi="Arial" w:cs="Arial"/>
        </w:rPr>
        <w:t xml:space="preserve"> it doesn’t require</w:t>
      </w:r>
      <w:r w:rsidR="00C263F2">
        <w:rPr>
          <w:rFonts w:ascii="Arial" w:hAnsi="Arial" w:cs="Arial"/>
        </w:rPr>
        <w:t xml:space="preserve"> the use of</w:t>
      </w:r>
      <w:r>
        <w:rPr>
          <w:rFonts w:ascii="Arial" w:hAnsi="Arial" w:cs="Arial"/>
        </w:rPr>
        <w:t xml:space="preserve"> text or</w:t>
      </w:r>
      <w:r w:rsidR="00C263F2">
        <w:rPr>
          <w:rFonts w:ascii="Arial" w:hAnsi="Arial" w:cs="Arial"/>
        </w:rPr>
        <w:t xml:space="preserve"> confusing</w:t>
      </w:r>
      <w:r>
        <w:rPr>
          <w:rFonts w:ascii="Arial" w:hAnsi="Arial" w:cs="Arial"/>
        </w:rPr>
        <w:t xml:space="preserve"> math</w:t>
      </w:r>
      <w:r w:rsidR="00C263F2">
        <w:rPr>
          <w:rFonts w:ascii="Arial" w:hAnsi="Arial" w:cs="Arial"/>
        </w:rPr>
        <w:t>ematics.</w:t>
      </w:r>
      <w:r>
        <w:rPr>
          <w:rFonts w:ascii="Arial" w:hAnsi="Arial" w:cs="Arial"/>
        </w:rPr>
        <w:t xml:space="preserve"> </w:t>
      </w:r>
      <w:r w:rsidR="00C263F2">
        <w:rPr>
          <w:rFonts w:ascii="Arial" w:hAnsi="Arial" w:cs="Arial"/>
        </w:rPr>
        <w:t xml:space="preserve">To date, it </w:t>
      </w:r>
      <w:r w:rsidR="00D75F42">
        <w:rPr>
          <w:rFonts w:ascii="Arial" w:hAnsi="Arial" w:cs="Arial"/>
        </w:rPr>
        <w:t>has</w:t>
      </w:r>
      <w:r w:rsidR="00E5610B">
        <w:rPr>
          <w:rFonts w:ascii="Arial" w:hAnsi="Arial" w:cs="Arial"/>
        </w:rPr>
        <w:t xml:space="preserve"> been used</w:t>
      </w:r>
      <w:r w:rsidR="00834CB1">
        <w:rPr>
          <w:rFonts w:ascii="Arial" w:hAnsi="Arial" w:cs="Arial"/>
        </w:rPr>
        <w:t xml:space="preserve"> in medical offices to help patients grasp the risks and benefits of health screen</w:t>
      </w:r>
      <w:r w:rsidR="00E5610B">
        <w:rPr>
          <w:rFonts w:ascii="Arial" w:hAnsi="Arial" w:cs="Arial"/>
        </w:rPr>
        <w:t>ing and the use of medicines</w:t>
      </w:r>
      <w:r w:rsidR="00834CB1">
        <w:rPr>
          <w:rFonts w:ascii="Arial" w:hAnsi="Arial" w:cs="Arial"/>
        </w:rPr>
        <w:t xml:space="preserve"> and tests.  We have also used the </w:t>
      </w:r>
      <w:r w:rsidR="00D75F42">
        <w:rPr>
          <w:rFonts w:ascii="Arial" w:hAnsi="Arial" w:cs="Arial"/>
        </w:rPr>
        <w:t>‘</w:t>
      </w:r>
      <w:r w:rsidR="00834CB1">
        <w:rPr>
          <w:rFonts w:ascii="Arial" w:hAnsi="Arial" w:cs="Arial"/>
        </w:rPr>
        <w:t>theaters</w:t>
      </w:r>
      <w:r w:rsidR="00D75F42">
        <w:rPr>
          <w:rFonts w:ascii="Arial" w:hAnsi="Arial" w:cs="Arial"/>
        </w:rPr>
        <w:t xml:space="preserve">’ </w:t>
      </w:r>
      <w:r w:rsidR="00834CB1">
        <w:rPr>
          <w:rFonts w:ascii="Arial" w:hAnsi="Arial" w:cs="Arial"/>
        </w:rPr>
        <w:t>in national conferences to explain how they c</w:t>
      </w:r>
      <w:r w:rsidR="00D75F42">
        <w:rPr>
          <w:rFonts w:ascii="Arial" w:hAnsi="Arial" w:cs="Arial"/>
        </w:rPr>
        <w:t>an help improve shared decision-</w:t>
      </w:r>
      <w:r w:rsidR="00834CB1">
        <w:rPr>
          <w:rFonts w:ascii="Arial" w:hAnsi="Arial" w:cs="Arial"/>
        </w:rPr>
        <w:t>making and patient-centered care.  As a re</w:t>
      </w:r>
      <w:r>
        <w:rPr>
          <w:rFonts w:ascii="Arial" w:hAnsi="Arial" w:cs="Arial"/>
        </w:rPr>
        <w:t>cent Cochrane review concluded:</w:t>
      </w:r>
      <w:r w:rsidR="00834CB1">
        <w:rPr>
          <w:rFonts w:ascii="Arial" w:hAnsi="Arial" w:cs="Arial"/>
        </w:rPr>
        <w:t xml:space="preserve"> “ </w:t>
      </w:r>
      <w:r w:rsidR="00834CB1" w:rsidRPr="00834CB1">
        <w:rPr>
          <w:rFonts w:ascii="Arial" w:hAnsi="Arial" w:cs="Arial"/>
        </w:rPr>
        <w:t>Compared to usual care across a wide variety of decision conte</w:t>
      </w:r>
      <w:r>
        <w:rPr>
          <w:rFonts w:ascii="Arial" w:hAnsi="Arial" w:cs="Arial"/>
        </w:rPr>
        <w:t>xts, people exposed to decision-</w:t>
      </w:r>
      <w:r w:rsidR="00834CB1" w:rsidRPr="00834CB1">
        <w:rPr>
          <w:rFonts w:ascii="Arial" w:hAnsi="Arial" w:cs="Arial"/>
        </w:rPr>
        <w:t>aids feel more knowledgeable, better informed, and clearer about their values, and they probably have</w:t>
      </w:r>
      <w:r w:rsidR="00D75F42">
        <w:rPr>
          <w:rFonts w:ascii="Arial" w:hAnsi="Arial" w:cs="Arial"/>
        </w:rPr>
        <w:t xml:space="preserve"> a more active role in decision-</w:t>
      </w:r>
      <w:r w:rsidR="00834CB1" w:rsidRPr="00834CB1">
        <w:rPr>
          <w:rFonts w:ascii="Arial" w:hAnsi="Arial" w:cs="Arial"/>
        </w:rPr>
        <w:t>making and more accurate risk perceptions.</w:t>
      </w:r>
      <w:r w:rsidR="00834CB1">
        <w:rPr>
          <w:rFonts w:ascii="Arial" w:hAnsi="Arial" w:cs="Arial"/>
        </w:rPr>
        <w:t>”</w:t>
      </w:r>
    </w:p>
    <w:p w14:paraId="18187838" w14:textId="7D9CC142" w:rsidR="00477F6B" w:rsidRDefault="008B411D" w:rsidP="00D75F42">
      <w:pPr>
        <w:jc w:val="both"/>
        <w:rPr>
          <w:rFonts w:ascii="Arial" w:hAnsi="Arial" w:cs="Arial"/>
        </w:rPr>
      </w:pPr>
      <w:r>
        <w:rPr>
          <w:rFonts w:ascii="Arial" w:hAnsi="Arial" w:cs="Arial"/>
        </w:rPr>
        <w:t>Utilizing</w:t>
      </w:r>
      <w:r w:rsidR="00D75F42">
        <w:rPr>
          <w:rFonts w:ascii="Arial" w:hAnsi="Arial" w:cs="Arial"/>
        </w:rPr>
        <w:t xml:space="preserve"> this</w:t>
      </w:r>
      <w:r w:rsidR="00926B63" w:rsidRPr="00B942D0">
        <w:rPr>
          <w:rFonts w:ascii="Arial" w:hAnsi="Arial" w:cs="Arial"/>
        </w:rPr>
        <w:t xml:space="preserve"> comprehensible </w:t>
      </w:r>
      <w:r w:rsidR="00D75F42">
        <w:rPr>
          <w:rFonts w:ascii="Arial" w:hAnsi="Arial" w:cs="Arial"/>
        </w:rPr>
        <w:t>decision-</w:t>
      </w:r>
      <w:r w:rsidR="00FD530A">
        <w:rPr>
          <w:rFonts w:ascii="Arial" w:hAnsi="Arial" w:cs="Arial"/>
        </w:rPr>
        <w:t>aid</w:t>
      </w:r>
      <w:r w:rsidR="00926B63" w:rsidRPr="00B942D0">
        <w:rPr>
          <w:rFonts w:ascii="Arial" w:hAnsi="Arial" w:cs="Arial"/>
        </w:rPr>
        <w:t xml:space="preserve"> to portray risks of death in various demographic groups</w:t>
      </w:r>
      <w:r>
        <w:rPr>
          <w:rFonts w:ascii="Arial" w:hAnsi="Arial" w:cs="Arial"/>
        </w:rPr>
        <w:t xml:space="preserve"> can help people</w:t>
      </w:r>
      <w:r w:rsidR="00926B63" w:rsidRPr="00B942D0">
        <w:rPr>
          <w:rFonts w:ascii="Arial" w:hAnsi="Arial" w:cs="Arial"/>
        </w:rPr>
        <w:t xml:space="preserve"> </w:t>
      </w:r>
      <w:r>
        <w:rPr>
          <w:rFonts w:ascii="Arial" w:hAnsi="Arial" w:cs="Arial"/>
        </w:rPr>
        <w:t>understand and</w:t>
      </w:r>
      <w:r w:rsidR="00926B63" w:rsidRPr="00B942D0">
        <w:rPr>
          <w:rFonts w:ascii="Arial" w:hAnsi="Arial" w:cs="Arial"/>
        </w:rPr>
        <w:t xml:space="preserve"> ally some of t</w:t>
      </w:r>
      <w:r>
        <w:rPr>
          <w:rFonts w:ascii="Arial" w:hAnsi="Arial" w:cs="Arial"/>
        </w:rPr>
        <w:t>heir</w:t>
      </w:r>
      <w:r w:rsidR="00926B63" w:rsidRPr="00B942D0">
        <w:rPr>
          <w:rFonts w:ascii="Arial" w:hAnsi="Arial" w:cs="Arial"/>
        </w:rPr>
        <w:t xml:space="preserve"> uncertainty in this tense and frightening time</w:t>
      </w:r>
      <w:r>
        <w:rPr>
          <w:rFonts w:ascii="Arial" w:hAnsi="Arial" w:cs="Arial"/>
        </w:rPr>
        <w:t xml:space="preserve">.  Such a presentation of data can also help </w:t>
      </w:r>
      <w:r w:rsidR="001A6C50">
        <w:rPr>
          <w:rFonts w:ascii="Arial" w:hAnsi="Arial" w:cs="Arial"/>
        </w:rPr>
        <w:t>guide policy, as to when to open colleges</w:t>
      </w:r>
      <w:r w:rsidR="00CD00FC">
        <w:rPr>
          <w:rFonts w:ascii="Arial" w:hAnsi="Arial" w:cs="Arial"/>
        </w:rPr>
        <w:t xml:space="preserve"> to a group of American</w:t>
      </w:r>
      <w:r w:rsidR="001A6C50">
        <w:rPr>
          <w:rFonts w:ascii="Arial" w:hAnsi="Arial" w:cs="Arial"/>
        </w:rPr>
        <w:t>s</w:t>
      </w:r>
      <w:r w:rsidR="00C263F2">
        <w:rPr>
          <w:rFonts w:ascii="Arial" w:hAnsi="Arial" w:cs="Arial"/>
        </w:rPr>
        <w:t xml:space="preserve"> (and others)</w:t>
      </w:r>
      <w:r w:rsidR="00CD00FC">
        <w:rPr>
          <w:rFonts w:ascii="Arial" w:hAnsi="Arial" w:cs="Arial"/>
        </w:rPr>
        <w:t xml:space="preserve"> who are at very low risk of having disease complications from COVID-19.</w:t>
      </w:r>
    </w:p>
    <w:p w14:paraId="5171A18B" w14:textId="11954147" w:rsidR="00D75F42" w:rsidRDefault="00477F6B" w:rsidP="00D75F42">
      <w:pPr>
        <w:jc w:val="both"/>
        <w:rPr>
          <w:rFonts w:ascii="Arial" w:hAnsi="Arial" w:cs="Arial"/>
          <w:sz w:val="20"/>
          <w:szCs w:val="20"/>
        </w:rPr>
      </w:pPr>
      <w:r>
        <w:rPr>
          <w:rFonts w:ascii="Arial" w:hAnsi="Arial" w:cs="Arial"/>
        </w:rPr>
        <w:t>*</w:t>
      </w:r>
      <w:r w:rsidRPr="00477F6B">
        <w:rPr>
          <w:rFonts w:ascii="Arial" w:hAnsi="Arial" w:cs="Arial"/>
          <w:sz w:val="20"/>
          <w:szCs w:val="20"/>
        </w:rPr>
        <w:t xml:space="preserve"> </w:t>
      </w:r>
      <w:r w:rsidRPr="00DD18DB">
        <w:rPr>
          <w:rFonts w:ascii="Arial" w:hAnsi="Arial" w:cs="Arial"/>
          <w:sz w:val="20"/>
          <w:szCs w:val="20"/>
        </w:rPr>
        <w:t xml:space="preserve">By adding up 3 years age 15-17 (752 cases) and 7 years age 18-24 (66,206 cases), the total number of people with positive tests in the age group 15-24 is approximately 68,462.  Thus, the death rate is 22 deaths out of 68,462 cases, or 1.2/4000.  </w:t>
      </w:r>
      <w:r w:rsidRPr="004F7870">
        <w:rPr>
          <w:rFonts w:ascii="Arial" w:hAnsi="Arial" w:cs="Arial"/>
          <w:sz w:val="20"/>
          <w:szCs w:val="20"/>
        </w:rPr>
        <w:t>While the actual number of test-positive cases may be slightly different than this calculation given the uneven distribution of cases in the age group, it is important to remember that the vast majority of young people do not get testing since about 80% of them are either asymptomatic or have minimal symptoms, and test supplies are not readily available leading to a paucity of testing even in symptomatic people.  Thus, the total number of cases in our analysis is likely a significant underestimation of the real disease burden, and the death rate is likely far lower than what we have calculated.  However, we have chosen to use a very conservative estimate that uses only hard available data.</w:t>
      </w:r>
      <w:r>
        <w:rPr>
          <w:rFonts w:ascii="Arial" w:hAnsi="Arial" w:cs="Arial"/>
          <w:sz w:val="20"/>
          <w:szCs w:val="20"/>
        </w:rPr>
        <w:t xml:space="preserve">  </w:t>
      </w:r>
    </w:p>
    <w:p w14:paraId="25F5EE47" w14:textId="0D62DC5F" w:rsidR="00477F6B" w:rsidRPr="00477F6B" w:rsidRDefault="00477F6B" w:rsidP="00D75F42">
      <w:pPr>
        <w:jc w:val="both"/>
        <w:rPr>
          <w:rFonts w:ascii="Arial" w:hAnsi="Arial" w:cs="Arial"/>
          <w:b/>
          <w:bCs/>
        </w:rPr>
      </w:pPr>
      <w:r w:rsidRPr="00477F6B">
        <w:rPr>
          <w:rFonts w:ascii="Arial" w:hAnsi="Arial" w:cs="Arial"/>
          <w:b/>
          <w:bCs/>
        </w:rPr>
        <w:t>References:</w:t>
      </w:r>
    </w:p>
    <w:p w14:paraId="76F53807" w14:textId="26CADBE6" w:rsidR="005361E8" w:rsidRDefault="0056651C" w:rsidP="00D75F42">
      <w:pPr>
        <w:jc w:val="both"/>
      </w:pPr>
      <w:hyperlink r:id="rId6" w:history="1">
        <w:r w:rsidR="005361E8" w:rsidRPr="005361E8">
          <w:rPr>
            <w:color w:val="0000FF"/>
            <w:u w:val="single"/>
          </w:rPr>
          <w:t>https://www.cdc.gov/coronavirus/2019-ncov/cases-updates/cases-in-us.html</w:t>
        </w:r>
      </w:hyperlink>
    </w:p>
    <w:p w14:paraId="4F62D0F5" w14:textId="2418B0E8" w:rsidR="005361E8" w:rsidRDefault="0056651C" w:rsidP="00D75F42">
      <w:pPr>
        <w:jc w:val="both"/>
      </w:pPr>
      <w:hyperlink r:id="rId7" w:history="1">
        <w:r w:rsidR="005361E8" w:rsidRPr="005361E8">
          <w:rPr>
            <w:color w:val="0000FF"/>
            <w:u w:val="single"/>
          </w:rPr>
          <w:t>https://www.cdc.gov/nchs/nvss/vsrr/covid19/index.htm</w:t>
        </w:r>
      </w:hyperlink>
    </w:p>
    <w:p w14:paraId="624770BF" w14:textId="2552D05B" w:rsidR="005361E8" w:rsidRDefault="0056651C" w:rsidP="00D75F42">
      <w:pPr>
        <w:jc w:val="both"/>
        <w:rPr>
          <w:color w:val="0000FF"/>
          <w:u w:val="single"/>
        </w:rPr>
      </w:pPr>
      <w:hyperlink r:id="rId8" w:history="1">
        <w:r w:rsidR="005361E8" w:rsidRPr="005361E8">
          <w:rPr>
            <w:color w:val="0000FF"/>
            <w:u w:val="single"/>
          </w:rPr>
          <w:t>https://www.cdc.gov/flu/about/burden-averted/2017-2018.htm</w:t>
        </w:r>
      </w:hyperlink>
    </w:p>
    <w:p w14:paraId="6772C0D1" w14:textId="73D3428B" w:rsidR="005361E8" w:rsidRDefault="0056651C">
      <w:hyperlink r:id="rId9" w:history="1">
        <w:r w:rsidR="005361E8" w:rsidRPr="005361E8">
          <w:rPr>
            <w:color w:val="0000FF"/>
            <w:u w:val="single"/>
          </w:rPr>
          <w:t>https://www.statista.com/statistics/1107913/number-of-coronavirus-deaths-in-sweden-by-age-groups/</w:t>
        </w:r>
      </w:hyperlink>
    </w:p>
    <w:p w14:paraId="0AACC3D7" w14:textId="655C93DD" w:rsidR="005361E8" w:rsidRDefault="0056651C">
      <w:hyperlink r:id="rId10" w:history="1">
        <w:r w:rsidR="005361E8" w:rsidRPr="005361E8">
          <w:rPr>
            <w:color w:val="0000FF"/>
            <w:u w:val="single"/>
          </w:rPr>
          <w:t>https://www.sciencemag.org/news/2020/04/antibody-surveys-suggesting-vast-undercount-coronavirus-infections-may-be-unreliable</w:t>
        </w:r>
      </w:hyperlink>
    </w:p>
    <w:p w14:paraId="6FEFE849" w14:textId="0FA17E6C" w:rsidR="00FA7119" w:rsidRDefault="0056651C" w:rsidP="00FA7119">
      <w:pPr>
        <w:rPr>
          <w:b/>
          <w:sz w:val="24"/>
          <w:szCs w:val="24"/>
        </w:rPr>
      </w:pPr>
      <w:hyperlink r:id="rId11" w:history="1">
        <w:r w:rsidR="00FA7119" w:rsidRPr="004E3545">
          <w:rPr>
            <w:rStyle w:val="Hyperlink"/>
          </w:rPr>
          <w:t>https://www.livescience.com/covid-antibody-test-results-new-york-test.htmlhttps://www.google.com/search?q=new+york+city+covid+deaths&amp;rlz=1C1SQJL_enUS847US847&amp;oq=new+york+city+covid+deaths&amp;aqs=chrome..69i57j0l7.6112j0j8&amp;sourceid=chrome&amp;ie=UTF-8https://www.reuters.com/article/us-health-coronavirus-usa-military-sympt/coronavirus-clue-most-cases-aboard-us-aircraft-carrier-are-symptom-free-idUSKCN21Y2GB</w:t>
        </w:r>
      </w:hyperlink>
      <w:bookmarkStart w:id="0" w:name="_Hlk38614094"/>
      <w:r w:rsidR="00C619D5">
        <w:rPr>
          <w:b/>
          <w:sz w:val="24"/>
          <w:szCs w:val="24"/>
        </w:rPr>
        <w:t xml:space="preserve"> </w:t>
      </w:r>
      <w:bookmarkEnd w:id="0"/>
    </w:p>
    <w:p w14:paraId="6D8F835C" w14:textId="77777777" w:rsidR="001F0E1D" w:rsidRDefault="001F0E1D" w:rsidP="00FA7119">
      <w:pPr>
        <w:rPr>
          <w:rStyle w:val="Emphasis"/>
          <w:rFonts w:ascii="Arial" w:hAnsi="Arial" w:cs="Arial"/>
          <w:color w:val="000000"/>
        </w:rPr>
      </w:pPr>
    </w:p>
    <w:p w14:paraId="35AF3F35" w14:textId="77777777" w:rsidR="001F0E1D" w:rsidRDefault="001F0E1D" w:rsidP="00FA7119">
      <w:pPr>
        <w:rPr>
          <w:rStyle w:val="Emphasis"/>
          <w:rFonts w:ascii="Arial" w:hAnsi="Arial" w:cs="Arial"/>
          <w:color w:val="000000"/>
        </w:rPr>
      </w:pPr>
    </w:p>
    <w:p w14:paraId="1F18A58E" w14:textId="77777777" w:rsidR="001F0E1D" w:rsidRDefault="001F0E1D" w:rsidP="00FA7119">
      <w:pPr>
        <w:rPr>
          <w:rStyle w:val="Emphasis"/>
          <w:rFonts w:ascii="Arial" w:hAnsi="Arial" w:cs="Arial"/>
          <w:color w:val="000000"/>
        </w:rPr>
      </w:pPr>
    </w:p>
    <w:p w14:paraId="2FE88C7D" w14:textId="417BA6E9" w:rsidR="00FA7119" w:rsidRDefault="00FA7119" w:rsidP="001F0E1D">
      <w:pPr>
        <w:jc w:val="both"/>
        <w:rPr>
          <w:rStyle w:val="Emphasis"/>
          <w:rFonts w:ascii="Arial" w:hAnsi="Arial" w:cs="Arial"/>
          <w:color w:val="000000"/>
        </w:rPr>
      </w:pPr>
      <w:r>
        <w:rPr>
          <w:rStyle w:val="Emphasis"/>
          <w:rFonts w:ascii="Arial" w:hAnsi="Arial" w:cs="Arial"/>
          <w:color w:val="000000"/>
        </w:rPr>
        <w:lastRenderedPageBreak/>
        <w:t>Erik Rifkin, PhD is an environmental scientist; his email is </w:t>
      </w:r>
      <w:hyperlink r:id="rId12" w:tgtFrame="_blank" w:history="1">
        <w:r>
          <w:rPr>
            <w:rStyle w:val="Hyperlink"/>
            <w:rFonts w:ascii="Arial" w:hAnsi="Arial" w:cs="Arial"/>
            <w:b/>
            <w:bCs/>
            <w:i/>
            <w:iCs/>
            <w:color w:val="779DCF"/>
          </w:rPr>
          <w:t>erifkin102@aol.com</w:t>
        </w:r>
      </w:hyperlink>
      <w:r>
        <w:rPr>
          <w:rStyle w:val="Emphasis"/>
          <w:rFonts w:ascii="Arial" w:hAnsi="Arial" w:cs="Arial"/>
          <w:color w:val="000000"/>
        </w:rPr>
        <w:t>. Dr. Andrew Lazris is a primary care physician; his email is </w:t>
      </w:r>
      <w:hyperlink r:id="rId13" w:tgtFrame="_blank" w:history="1">
        <w:r>
          <w:rPr>
            <w:rStyle w:val="Hyperlink"/>
            <w:rFonts w:ascii="Arial" w:hAnsi="Arial" w:cs="Arial"/>
            <w:b/>
            <w:bCs/>
            <w:i/>
            <w:iCs/>
            <w:color w:val="779DCF"/>
          </w:rPr>
          <w:t>alazris@ppcmd.com</w:t>
        </w:r>
      </w:hyperlink>
      <w:r>
        <w:rPr>
          <w:rStyle w:val="Emphasis"/>
          <w:rFonts w:ascii="Arial" w:hAnsi="Arial" w:cs="Arial"/>
          <w:color w:val="000000"/>
        </w:rPr>
        <w:t>. They are coauthors, most recently, of the book, "Interpreting Health Benefits and Risks: A Practical Guide to Facilitate Doctor-Patient Communication" (Springer Publishing, 2015).</w:t>
      </w:r>
    </w:p>
    <w:p w14:paraId="3FBF22E5" w14:textId="22AA7466" w:rsidR="00FA7119" w:rsidRPr="00FA7119" w:rsidRDefault="00FA7119" w:rsidP="00FA7119">
      <w:pPr>
        <w:rPr>
          <w:rStyle w:val="Emphasis"/>
          <w:rFonts w:ascii="Arial" w:hAnsi="Arial" w:cs="Arial"/>
          <w:color w:val="000000"/>
        </w:rPr>
      </w:pPr>
      <w:r>
        <w:rPr>
          <w:rStyle w:val="Emphasis"/>
          <w:rFonts w:ascii="Arial" w:hAnsi="Arial" w:cs="Arial"/>
          <w:color w:val="000000"/>
        </w:rPr>
        <w:t>================================================================================================================================================</w:t>
      </w:r>
    </w:p>
    <w:p w14:paraId="52C927A2" w14:textId="77777777" w:rsidR="000601BE" w:rsidRDefault="000601BE" w:rsidP="00964B2D">
      <w:pPr>
        <w:rPr>
          <w:b/>
          <w:sz w:val="24"/>
          <w:szCs w:val="24"/>
        </w:rPr>
      </w:pPr>
    </w:p>
    <w:p w14:paraId="31D9CB5E" w14:textId="2F38B15B" w:rsidR="00964B2D" w:rsidRPr="00C10013" w:rsidRDefault="00FA7119" w:rsidP="00964B2D">
      <w:pPr>
        <w:rPr>
          <w:b/>
          <w:sz w:val="24"/>
          <w:szCs w:val="24"/>
        </w:rPr>
      </w:pPr>
      <w:r w:rsidRPr="00FA7119">
        <w:rPr>
          <w:b/>
          <w:sz w:val="24"/>
          <w:szCs w:val="24"/>
          <w:u w:val="single"/>
        </w:rPr>
        <w:t>Figure 1</w:t>
      </w:r>
      <w:r>
        <w:rPr>
          <w:b/>
          <w:sz w:val="24"/>
          <w:szCs w:val="24"/>
          <w:u w:val="single"/>
        </w:rPr>
        <w:t xml:space="preserve">. </w:t>
      </w:r>
      <w:r>
        <w:rPr>
          <w:b/>
          <w:sz w:val="24"/>
          <w:szCs w:val="24"/>
        </w:rPr>
        <w:t xml:space="preserve"> Each theater has 1,000 seats: Conservative approach. </w:t>
      </w:r>
      <w:r w:rsidR="00964B2D" w:rsidRPr="00C10013">
        <w:rPr>
          <w:b/>
          <w:sz w:val="24"/>
          <w:szCs w:val="24"/>
        </w:rPr>
        <w:t>Out of 4</w:t>
      </w:r>
      <w:r w:rsidR="00964B2D">
        <w:rPr>
          <w:b/>
          <w:sz w:val="24"/>
          <w:szCs w:val="24"/>
        </w:rPr>
        <w:t>,</w:t>
      </w:r>
      <w:r w:rsidR="00964B2D" w:rsidRPr="00C10013">
        <w:rPr>
          <w:b/>
          <w:sz w:val="24"/>
          <w:szCs w:val="24"/>
        </w:rPr>
        <w:t>000 people with likely COVID</w:t>
      </w:r>
      <w:r w:rsidR="00964B2D">
        <w:rPr>
          <w:b/>
          <w:sz w:val="24"/>
          <w:szCs w:val="24"/>
        </w:rPr>
        <w:t>-19</w:t>
      </w:r>
      <w:r w:rsidR="00964B2D" w:rsidRPr="00C10013">
        <w:rPr>
          <w:b/>
          <w:sz w:val="24"/>
          <w:szCs w:val="24"/>
        </w:rPr>
        <w:t xml:space="preserve"> infection in people age</w:t>
      </w:r>
      <w:r>
        <w:rPr>
          <w:b/>
          <w:sz w:val="24"/>
          <w:szCs w:val="24"/>
        </w:rPr>
        <w:t>d</w:t>
      </w:r>
      <w:r w:rsidR="00964B2D" w:rsidRPr="00C10013">
        <w:rPr>
          <w:b/>
          <w:sz w:val="24"/>
          <w:szCs w:val="24"/>
        </w:rPr>
        <w:t xml:space="preserve"> 15-24, approximately one will die of the infection.</w:t>
      </w:r>
    </w:p>
    <w:p w14:paraId="5D70E49E" w14:textId="204E5618" w:rsidR="00964B2D" w:rsidRDefault="00964B2D">
      <w:r>
        <w:rPr>
          <w:noProof/>
        </w:rPr>
        <w:drawing>
          <wp:inline distT="0" distB="0" distL="0" distR="0" wp14:anchorId="592FCA58" wp14:editId="691B0F9B">
            <wp:extent cx="2414588" cy="2414588"/>
            <wp:effectExtent l="0" t="0" r="5080" b="508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CT_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17452" cy="2417452"/>
                    </a:xfrm>
                    <a:prstGeom prst="rect">
                      <a:avLst/>
                    </a:prstGeom>
                  </pic:spPr>
                </pic:pic>
              </a:graphicData>
            </a:graphic>
          </wp:inline>
        </w:drawing>
      </w:r>
      <w:r>
        <w:rPr>
          <w:noProof/>
        </w:rPr>
        <w:drawing>
          <wp:inline distT="0" distB="0" distL="0" distR="0" wp14:anchorId="6E3FB9E0" wp14:editId="7B69AE3D">
            <wp:extent cx="2400300" cy="2400300"/>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T_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4201" cy="2404201"/>
                    </a:xfrm>
                    <a:prstGeom prst="rect">
                      <a:avLst/>
                    </a:prstGeom>
                  </pic:spPr>
                </pic:pic>
              </a:graphicData>
            </a:graphic>
          </wp:inline>
        </w:drawing>
      </w:r>
    </w:p>
    <w:p w14:paraId="78499AFA" w14:textId="74E42DC7" w:rsidR="00964B2D" w:rsidRDefault="00964B2D">
      <w:r>
        <w:rPr>
          <w:noProof/>
        </w:rPr>
        <w:drawing>
          <wp:inline distT="0" distB="0" distL="0" distR="0" wp14:anchorId="4321C618" wp14:editId="20C306AF">
            <wp:extent cx="2381250" cy="2381250"/>
            <wp:effectExtent l="0" t="0" r="0" b="0"/>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T_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90308" cy="2390308"/>
                    </a:xfrm>
                    <a:prstGeom prst="rect">
                      <a:avLst/>
                    </a:prstGeom>
                  </pic:spPr>
                </pic:pic>
              </a:graphicData>
            </a:graphic>
          </wp:inline>
        </w:drawing>
      </w:r>
      <w:r>
        <w:rPr>
          <w:noProof/>
        </w:rPr>
        <w:drawing>
          <wp:inline distT="0" distB="0" distL="0" distR="0" wp14:anchorId="70BD330F" wp14:editId="428A5D4D">
            <wp:extent cx="2290763" cy="2290763"/>
            <wp:effectExtent l="0" t="0" r="0" b="0"/>
            <wp:docPr id="8" name="Picture 8"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T_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98744" cy="2298744"/>
                    </a:xfrm>
                    <a:prstGeom prst="rect">
                      <a:avLst/>
                    </a:prstGeom>
                  </pic:spPr>
                </pic:pic>
              </a:graphicData>
            </a:graphic>
          </wp:inline>
        </w:drawing>
      </w:r>
    </w:p>
    <w:sectPr w:rsidR="00964B2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7DC03" w14:textId="77777777" w:rsidR="00630D04" w:rsidRDefault="00630D04" w:rsidP="00ED0273">
      <w:pPr>
        <w:spacing w:after="0" w:line="240" w:lineRule="auto"/>
      </w:pPr>
      <w:r>
        <w:separator/>
      </w:r>
    </w:p>
  </w:endnote>
  <w:endnote w:type="continuationSeparator" w:id="0">
    <w:p w14:paraId="01585BE5" w14:textId="77777777" w:rsidR="00630D04" w:rsidRDefault="00630D04" w:rsidP="00ED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250396"/>
      <w:docPartObj>
        <w:docPartGallery w:val="Page Numbers (Bottom of Page)"/>
        <w:docPartUnique/>
      </w:docPartObj>
    </w:sdtPr>
    <w:sdtEndPr>
      <w:rPr>
        <w:noProof/>
      </w:rPr>
    </w:sdtEndPr>
    <w:sdtContent>
      <w:p w14:paraId="3E6A5619" w14:textId="14050A6F" w:rsidR="00ED0273" w:rsidRDefault="00ED0273">
        <w:pPr>
          <w:pStyle w:val="Footer"/>
          <w:jc w:val="center"/>
        </w:pPr>
        <w:r>
          <w:fldChar w:fldCharType="begin"/>
        </w:r>
        <w:r>
          <w:instrText xml:space="preserve"> PAGE   \* MERGEFORMAT </w:instrText>
        </w:r>
        <w:r>
          <w:fldChar w:fldCharType="separate"/>
        </w:r>
        <w:r w:rsidR="001F0E1D">
          <w:rPr>
            <w:noProof/>
          </w:rPr>
          <w:t>1</w:t>
        </w:r>
        <w:r>
          <w:rPr>
            <w:noProof/>
          </w:rPr>
          <w:fldChar w:fldCharType="end"/>
        </w:r>
      </w:p>
    </w:sdtContent>
  </w:sdt>
  <w:p w14:paraId="208310D9" w14:textId="77777777" w:rsidR="00ED0273" w:rsidRDefault="00ED0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9390A" w14:textId="77777777" w:rsidR="00630D04" w:rsidRDefault="00630D04" w:rsidP="00ED0273">
      <w:pPr>
        <w:spacing w:after="0" w:line="240" w:lineRule="auto"/>
      </w:pPr>
      <w:r>
        <w:separator/>
      </w:r>
    </w:p>
  </w:footnote>
  <w:footnote w:type="continuationSeparator" w:id="0">
    <w:p w14:paraId="1A709CF6" w14:textId="77777777" w:rsidR="00630D04" w:rsidRDefault="00630D04" w:rsidP="00ED02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D8C"/>
    <w:rsid w:val="00007C31"/>
    <w:rsid w:val="00011CD6"/>
    <w:rsid w:val="00012466"/>
    <w:rsid w:val="0002648E"/>
    <w:rsid w:val="00051E86"/>
    <w:rsid w:val="000601BE"/>
    <w:rsid w:val="00073E28"/>
    <w:rsid w:val="000A150F"/>
    <w:rsid w:val="000E48D1"/>
    <w:rsid w:val="00131F3E"/>
    <w:rsid w:val="00134D8C"/>
    <w:rsid w:val="001646E1"/>
    <w:rsid w:val="00172AAD"/>
    <w:rsid w:val="00184B68"/>
    <w:rsid w:val="001A6C50"/>
    <w:rsid w:val="001C79BF"/>
    <w:rsid w:val="001D3C7C"/>
    <w:rsid w:val="001E0FE2"/>
    <w:rsid w:val="001E5F6C"/>
    <w:rsid w:val="001E7020"/>
    <w:rsid w:val="001F0E1D"/>
    <w:rsid w:val="002308F1"/>
    <w:rsid w:val="00260094"/>
    <w:rsid w:val="002C0BAB"/>
    <w:rsid w:val="002C5760"/>
    <w:rsid w:val="002F76F3"/>
    <w:rsid w:val="0030378F"/>
    <w:rsid w:val="00305FC8"/>
    <w:rsid w:val="00316838"/>
    <w:rsid w:val="003469BE"/>
    <w:rsid w:val="00347CD5"/>
    <w:rsid w:val="003B4524"/>
    <w:rsid w:val="003B4718"/>
    <w:rsid w:val="003C3CEA"/>
    <w:rsid w:val="00432DAB"/>
    <w:rsid w:val="00477F6B"/>
    <w:rsid w:val="00485826"/>
    <w:rsid w:val="004B3FB2"/>
    <w:rsid w:val="004D33FC"/>
    <w:rsid w:val="004E6BAE"/>
    <w:rsid w:val="004F7870"/>
    <w:rsid w:val="00511E24"/>
    <w:rsid w:val="00517BBA"/>
    <w:rsid w:val="005361E8"/>
    <w:rsid w:val="00553601"/>
    <w:rsid w:val="0058156C"/>
    <w:rsid w:val="005B1C17"/>
    <w:rsid w:val="005C66EF"/>
    <w:rsid w:val="00623CFA"/>
    <w:rsid w:val="00630D04"/>
    <w:rsid w:val="00631BC2"/>
    <w:rsid w:val="006816A8"/>
    <w:rsid w:val="00694E94"/>
    <w:rsid w:val="006A00A7"/>
    <w:rsid w:val="006B21CF"/>
    <w:rsid w:val="006C0F72"/>
    <w:rsid w:val="006D4AB0"/>
    <w:rsid w:val="006E4CF6"/>
    <w:rsid w:val="0072156D"/>
    <w:rsid w:val="00722BF3"/>
    <w:rsid w:val="00745CF1"/>
    <w:rsid w:val="00754C38"/>
    <w:rsid w:val="00771C3C"/>
    <w:rsid w:val="007B12D1"/>
    <w:rsid w:val="007B61DC"/>
    <w:rsid w:val="007D5171"/>
    <w:rsid w:val="00802C26"/>
    <w:rsid w:val="008308EB"/>
    <w:rsid w:val="00834CB1"/>
    <w:rsid w:val="00846CE0"/>
    <w:rsid w:val="0085316D"/>
    <w:rsid w:val="0085321B"/>
    <w:rsid w:val="00854437"/>
    <w:rsid w:val="008779F5"/>
    <w:rsid w:val="00877FED"/>
    <w:rsid w:val="008A3DC8"/>
    <w:rsid w:val="008B411D"/>
    <w:rsid w:val="008D6F2B"/>
    <w:rsid w:val="00906FDE"/>
    <w:rsid w:val="00914200"/>
    <w:rsid w:val="009228DC"/>
    <w:rsid w:val="009253EB"/>
    <w:rsid w:val="00926B63"/>
    <w:rsid w:val="00930078"/>
    <w:rsid w:val="009403C6"/>
    <w:rsid w:val="00954856"/>
    <w:rsid w:val="00964B2D"/>
    <w:rsid w:val="0097721E"/>
    <w:rsid w:val="009A1D19"/>
    <w:rsid w:val="009A405C"/>
    <w:rsid w:val="009B3135"/>
    <w:rsid w:val="009E15A6"/>
    <w:rsid w:val="009F4344"/>
    <w:rsid w:val="00A2121D"/>
    <w:rsid w:val="00A96714"/>
    <w:rsid w:val="00AC342D"/>
    <w:rsid w:val="00AE5916"/>
    <w:rsid w:val="00B30866"/>
    <w:rsid w:val="00B547EF"/>
    <w:rsid w:val="00B942D0"/>
    <w:rsid w:val="00B955FC"/>
    <w:rsid w:val="00BC7224"/>
    <w:rsid w:val="00BE6FD3"/>
    <w:rsid w:val="00BF5AF0"/>
    <w:rsid w:val="00C10013"/>
    <w:rsid w:val="00C263F2"/>
    <w:rsid w:val="00C269AB"/>
    <w:rsid w:val="00C47204"/>
    <w:rsid w:val="00C619D5"/>
    <w:rsid w:val="00C727F8"/>
    <w:rsid w:val="00C906ED"/>
    <w:rsid w:val="00CC7B0F"/>
    <w:rsid w:val="00CD00FC"/>
    <w:rsid w:val="00CD30BB"/>
    <w:rsid w:val="00D405E9"/>
    <w:rsid w:val="00D46515"/>
    <w:rsid w:val="00D56977"/>
    <w:rsid w:val="00D601CA"/>
    <w:rsid w:val="00D60E6E"/>
    <w:rsid w:val="00D722F4"/>
    <w:rsid w:val="00D73436"/>
    <w:rsid w:val="00D75F42"/>
    <w:rsid w:val="00DC4060"/>
    <w:rsid w:val="00DD18DB"/>
    <w:rsid w:val="00DD424D"/>
    <w:rsid w:val="00DD59A8"/>
    <w:rsid w:val="00DE137E"/>
    <w:rsid w:val="00DF5547"/>
    <w:rsid w:val="00E14D87"/>
    <w:rsid w:val="00E254BF"/>
    <w:rsid w:val="00E26186"/>
    <w:rsid w:val="00E41D6E"/>
    <w:rsid w:val="00E467CD"/>
    <w:rsid w:val="00E50EE2"/>
    <w:rsid w:val="00E5362C"/>
    <w:rsid w:val="00E5432A"/>
    <w:rsid w:val="00E5610B"/>
    <w:rsid w:val="00EC2A02"/>
    <w:rsid w:val="00EC639B"/>
    <w:rsid w:val="00ED0273"/>
    <w:rsid w:val="00ED4FCF"/>
    <w:rsid w:val="00ED7BB0"/>
    <w:rsid w:val="00F03210"/>
    <w:rsid w:val="00F4330E"/>
    <w:rsid w:val="00F87540"/>
    <w:rsid w:val="00FA1637"/>
    <w:rsid w:val="00FA7119"/>
    <w:rsid w:val="00FA76F2"/>
    <w:rsid w:val="00FB3C43"/>
    <w:rsid w:val="00FC68F4"/>
    <w:rsid w:val="00FD1BC7"/>
    <w:rsid w:val="00FD530A"/>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153C"/>
  <w15:chartTrackingRefBased/>
  <w15:docId w15:val="{48CB96ED-6A5B-4A47-A10C-A57B3544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E6E"/>
    <w:rPr>
      <w:color w:val="0563C1" w:themeColor="hyperlink"/>
      <w:u w:val="single"/>
    </w:rPr>
  </w:style>
  <w:style w:type="character" w:customStyle="1" w:styleId="UnresolvedMention1">
    <w:name w:val="Unresolved Mention1"/>
    <w:basedOn w:val="DefaultParagraphFont"/>
    <w:uiPriority w:val="99"/>
    <w:semiHidden/>
    <w:unhideWhenUsed/>
    <w:rsid w:val="00D60E6E"/>
    <w:rPr>
      <w:color w:val="605E5C"/>
      <w:shd w:val="clear" w:color="auto" w:fill="E1DFDD"/>
    </w:rPr>
  </w:style>
  <w:style w:type="paragraph" w:styleId="Header">
    <w:name w:val="header"/>
    <w:basedOn w:val="Normal"/>
    <w:link w:val="HeaderChar"/>
    <w:uiPriority w:val="99"/>
    <w:unhideWhenUsed/>
    <w:rsid w:val="00ED0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273"/>
  </w:style>
  <w:style w:type="paragraph" w:styleId="Footer">
    <w:name w:val="footer"/>
    <w:basedOn w:val="Normal"/>
    <w:link w:val="FooterChar"/>
    <w:uiPriority w:val="99"/>
    <w:unhideWhenUsed/>
    <w:rsid w:val="00ED0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273"/>
  </w:style>
  <w:style w:type="paragraph" w:styleId="BalloonText">
    <w:name w:val="Balloon Text"/>
    <w:basedOn w:val="Normal"/>
    <w:link w:val="BalloonTextChar"/>
    <w:uiPriority w:val="99"/>
    <w:semiHidden/>
    <w:unhideWhenUsed/>
    <w:rsid w:val="00CC7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0F"/>
    <w:rPr>
      <w:rFonts w:ascii="Segoe UI" w:hAnsi="Segoe UI" w:cs="Segoe UI"/>
      <w:sz w:val="18"/>
      <w:szCs w:val="18"/>
    </w:rPr>
  </w:style>
  <w:style w:type="character" w:styleId="Emphasis">
    <w:name w:val="Emphasis"/>
    <w:basedOn w:val="DefaultParagraphFont"/>
    <w:uiPriority w:val="20"/>
    <w:qFormat/>
    <w:rsid w:val="00FA71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flu/about/burden-averted/2017-2018.htm" TargetMode="External"/><Relationship Id="rId13" Type="http://schemas.openxmlformats.org/officeDocument/2006/relationships/hyperlink" Target="mailto:alazris@ppcmd.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dc.gov/nchs/nvss/vsrr/covid19/index.htm" TargetMode="External"/><Relationship Id="rId12" Type="http://schemas.openxmlformats.org/officeDocument/2006/relationships/hyperlink" Target="mailto:erifkin102@aol.com"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dc.gov/coronavirus/2019-ncov/cases-updates/cases-in-us.html" TargetMode="External"/><Relationship Id="rId11" Type="http://schemas.openxmlformats.org/officeDocument/2006/relationships/hyperlink" Target="https://www.livescience.com/covid-antibody-test-results-new-york-test.htmlhttps://www.google.com/search?q=new+york+city+covid+deaths&amp;rlz=1C1SQJL_enUS847US847&amp;oq=new+york+city+covid+deaths&amp;aqs=chrome..69i57j0l7.6112j0j8&amp;sourceid=chrome&amp;ie=UTF-8https://www.reuters.com/article/us-health-coronavirus-usa-military-sympt/coronavirus-clue-most-cases-aboard-us-aircraft-carrier-are-symptom-free-idUSKCN21Y2GB"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hyperlink" Target="https://www.sciencemag.org/news/2020/04/antibody-surveys-suggesting-vast-undercount-coronavirus-infections-may-be-unreliabl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tatista.com/statistics/1107913/number-of-coronavirus-deaths-in-sweden-by-age-group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lazris</dc:creator>
  <cp:keywords/>
  <dc:description/>
  <cp:lastModifiedBy>Owner</cp:lastModifiedBy>
  <cp:revision>2</cp:revision>
  <cp:lastPrinted>2020-04-26T13:41:00Z</cp:lastPrinted>
  <dcterms:created xsi:type="dcterms:W3CDTF">2020-04-27T21:30:00Z</dcterms:created>
  <dcterms:modified xsi:type="dcterms:W3CDTF">2020-04-27T21:30:00Z</dcterms:modified>
</cp:coreProperties>
</file>